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3A1C9" w14:textId="77777777" w:rsidR="009076D2" w:rsidRPr="00CD0154" w:rsidRDefault="004B747C" w:rsidP="009076D2">
      <w:pPr>
        <w:jc w:val="center"/>
      </w:pPr>
      <w:bookmarkStart w:id="0" w:name="_GoBack"/>
      <w:bookmarkEnd w:id="0"/>
      <w:r>
        <w:rPr>
          <w:b/>
        </w:rPr>
        <w:t xml:space="preserve">MASSACHUSETTS </w:t>
      </w:r>
      <w:r w:rsidR="009076D2">
        <w:rPr>
          <w:b/>
        </w:rPr>
        <w:t xml:space="preserve">CLIMATE </w:t>
      </w:r>
      <w:r>
        <w:rPr>
          <w:b/>
        </w:rPr>
        <w:t xml:space="preserve">CHANGE </w:t>
      </w:r>
      <w:r w:rsidR="009076D2">
        <w:rPr>
          <w:b/>
        </w:rPr>
        <w:t xml:space="preserve">PROJECTIONS </w:t>
      </w:r>
    </w:p>
    <w:p w14:paraId="6DE9B8E7" w14:textId="74A6AA36" w:rsidR="00AB6817" w:rsidRDefault="004B747C" w:rsidP="004B747C">
      <w:pPr>
        <w:rPr>
          <w:sz w:val="24"/>
          <w:szCs w:val="24"/>
        </w:rPr>
      </w:pPr>
      <w:r>
        <w:rPr>
          <w:sz w:val="24"/>
          <w:szCs w:val="24"/>
        </w:rPr>
        <w:t xml:space="preserve">Researchers from the Northeast Climate Science Center at </w:t>
      </w:r>
      <w:r w:rsidR="008B29FB">
        <w:rPr>
          <w:sz w:val="24"/>
          <w:szCs w:val="24"/>
        </w:rPr>
        <w:t xml:space="preserve">the University of Massachusetts </w:t>
      </w:r>
      <w:r>
        <w:rPr>
          <w:sz w:val="24"/>
          <w:szCs w:val="24"/>
        </w:rPr>
        <w:t>Amherst</w:t>
      </w:r>
      <w:r w:rsidRPr="004B747C">
        <w:rPr>
          <w:sz w:val="24"/>
          <w:szCs w:val="24"/>
        </w:rPr>
        <w:t xml:space="preserve"> </w:t>
      </w:r>
      <w:r>
        <w:rPr>
          <w:sz w:val="24"/>
          <w:szCs w:val="24"/>
        </w:rPr>
        <w:t xml:space="preserve">developed </w:t>
      </w:r>
      <w:r w:rsidR="00AB6817">
        <w:rPr>
          <w:sz w:val="24"/>
          <w:szCs w:val="24"/>
        </w:rPr>
        <w:t xml:space="preserve">downscaled </w:t>
      </w:r>
      <w:r w:rsidR="007B104E">
        <w:rPr>
          <w:sz w:val="24"/>
          <w:szCs w:val="24"/>
        </w:rPr>
        <w:t>projections for changes in temperature, precipitation, and sea level rise</w:t>
      </w:r>
      <w:r w:rsidRPr="004B747C">
        <w:rPr>
          <w:sz w:val="24"/>
          <w:szCs w:val="24"/>
        </w:rPr>
        <w:t xml:space="preserve"> for the </w:t>
      </w:r>
      <w:r>
        <w:rPr>
          <w:sz w:val="24"/>
          <w:szCs w:val="24"/>
        </w:rPr>
        <w:t>C</w:t>
      </w:r>
      <w:r w:rsidRPr="004B747C">
        <w:rPr>
          <w:sz w:val="24"/>
          <w:szCs w:val="24"/>
        </w:rPr>
        <w:t>ommonwealth of Massachusetts</w:t>
      </w:r>
      <w:r>
        <w:rPr>
          <w:sz w:val="24"/>
          <w:szCs w:val="24"/>
        </w:rPr>
        <w:t>.</w:t>
      </w:r>
      <w:r w:rsidR="00074998">
        <w:rPr>
          <w:sz w:val="24"/>
          <w:szCs w:val="24"/>
        </w:rPr>
        <w:t xml:space="preserve"> The Executive Office of Energy and Environmental Affairs has provided support for these projections to enable municipalities, industry, organizations, state government and others to </w:t>
      </w:r>
      <w:r w:rsidR="00353276">
        <w:rPr>
          <w:sz w:val="24"/>
          <w:szCs w:val="24"/>
        </w:rPr>
        <w:t>utilize</w:t>
      </w:r>
      <w:r w:rsidR="00074998">
        <w:rPr>
          <w:sz w:val="24"/>
          <w:szCs w:val="24"/>
        </w:rPr>
        <w:t xml:space="preserve"> a standard, peer-reviewed set of climate change projections</w:t>
      </w:r>
      <w:r w:rsidR="00AB6817">
        <w:rPr>
          <w:sz w:val="24"/>
          <w:szCs w:val="24"/>
        </w:rPr>
        <w:t xml:space="preserve"> that show how the climate is likely to change in Massachusetts through the end of this century</w:t>
      </w:r>
      <w:r w:rsidR="00074998">
        <w:rPr>
          <w:sz w:val="24"/>
          <w:szCs w:val="24"/>
        </w:rPr>
        <w:t>.</w:t>
      </w:r>
    </w:p>
    <w:p w14:paraId="3FFBFBBD" w14:textId="77777777" w:rsidR="00A34B53" w:rsidRPr="00A34B53" w:rsidRDefault="00A34B53" w:rsidP="004B747C">
      <w:pPr>
        <w:rPr>
          <w:i/>
          <w:sz w:val="24"/>
          <w:szCs w:val="24"/>
        </w:rPr>
      </w:pPr>
      <w:r>
        <w:rPr>
          <w:i/>
          <w:sz w:val="24"/>
          <w:szCs w:val="24"/>
        </w:rPr>
        <w:t>Temperature and Precipitation Projections</w:t>
      </w:r>
    </w:p>
    <w:p w14:paraId="40F56B29" w14:textId="7E53A665" w:rsidR="00240671" w:rsidRDefault="008B29FB" w:rsidP="002257FC">
      <w:pPr>
        <w:rPr>
          <w:sz w:val="24"/>
          <w:szCs w:val="24"/>
        </w:rPr>
      </w:pPr>
      <w:r>
        <w:rPr>
          <w:sz w:val="24"/>
          <w:szCs w:val="24"/>
        </w:rPr>
        <w:t>The temperature and precipitation c</w:t>
      </w:r>
      <w:r w:rsidR="009076D2" w:rsidRPr="008B29FB">
        <w:rPr>
          <w:sz w:val="24"/>
          <w:szCs w:val="24"/>
        </w:rPr>
        <w:t>limate change projections are based on simulations from the latest generation of climate models</w:t>
      </w:r>
      <w:r>
        <w:rPr>
          <w:rStyle w:val="FootnoteReference"/>
          <w:sz w:val="24"/>
          <w:szCs w:val="24"/>
        </w:rPr>
        <w:footnoteReference w:id="1"/>
      </w:r>
      <w:r w:rsidR="00B057C6">
        <w:rPr>
          <w:sz w:val="24"/>
          <w:szCs w:val="24"/>
        </w:rPr>
        <w:t xml:space="preserve"> </w:t>
      </w:r>
      <w:r w:rsidR="00AB6817">
        <w:rPr>
          <w:sz w:val="24"/>
          <w:szCs w:val="24"/>
        </w:rPr>
        <w:t xml:space="preserve">from the International Panel on Climate Change </w:t>
      </w:r>
      <w:r w:rsidR="00B057C6">
        <w:rPr>
          <w:sz w:val="24"/>
          <w:szCs w:val="24"/>
        </w:rPr>
        <w:t xml:space="preserve">and </w:t>
      </w:r>
      <w:r w:rsidR="00240671">
        <w:rPr>
          <w:sz w:val="24"/>
          <w:szCs w:val="24"/>
        </w:rPr>
        <w:t>scenarios</w:t>
      </w:r>
      <w:r w:rsidR="00B057C6">
        <w:rPr>
          <w:sz w:val="24"/>
          <w:szCs w:val="24"/>
        </w:rPr>
        <w:t xml:space="preserve"> of future greenhouse gas emissions</w:t>
      </w:r>
      <w:r w:rsidR="00AB6817">
        <w:rPr>
          <w:sz w:val="24"/>
          <w:szCs w:val="24"/>
        </w:rPr>
        <w:t>.</w:t>
      </w:r>
      <w:r w:rsidR="00B057C6">
        <w:rPr>
          <w:rStyle w:val="FootnoteReference"/>
          <w:sz w:val="24"/>
          <w:szCs w:val="24"/>
        </w:rPr>
        <w:footnoteReference w:id="2"/>
      </w:r>
      <w:r w:rsidR="009076D2" w:rsidRPr="008B29FB">
        <w:rPr>
          <w:sz w:val="24"/>
          <w:szCs w:val="24"/>
        </w:rPr>
        <w:t xml:space="preserve"> </w:t>
      </w:r>
      <w:r w:rsidR="00716FAC">
        <w:rPr>
          <w:sz w:val="24"/>
          <w:szCs w:val="24"/>
        </w:rPr>
        <w:t>The</w:t>
      </w:r>
      <w:r w:rsidR="00B057C6" w:rsidRPr="00C3762C">
        <w:rPr>
          <w:sz w:val="24"/>
          <w:szCs w:val="24"/>
        </w:rPr>
        <w:t xml:space="preserve"> models were carefully selected from a large</w:t>
      </w:r>
      <w:r w:rsidR="00716FAC">
        <w:rPr>
          <w:sz w:val="24"/>
          <w:szCs w:val="24"/>
        </w:rPr>
        <w:t>r</w:t>
      </w:r>
      <w:r w:rsidR="00B057C6" w:rsidRPr="00C3762C">
        <w:rPr>
          <w:sz w:val="24"/>
          <w:szCs w:val="24"/>
        </w:rPr>
        <w:t xml:space="preserve"> ensemble of </w:t>
      </w:r>
      <w:r w:rsidR="00716FAC">
        <w:rPr>
          <w:sz w:val="24"/>
          <w:szCs w:val="24"/>
        </w:rPr>
        <w:t xml:space="preserve">climate </w:t>
      </w:r>
      <w:r w:rsidR="00B057C6" w:rsidRPr="00C3762C">
        <w:rPr>
          <w:sz w:val="24"/>
          <w:szCs w:val="24"/>
        </w:rPr>
        <w:t>models based on their ability to provide reliable climate information for the Northeast U</w:t>
      </w:r>
      <w:r w:rsidR="00B057C6">
        <w:rPr>
          <w:sz w:val="24"/>
          <w:szCs w:val="24"/>
        </w:rPr>
        <w:t>.</w:t>
      </w:r>
      <w:r w:rsidR="00B057C6" w:rsidRPr="00C3762C">
        <w:rPr>
          <w:sz w:val="24"/>
          <w:szCs w:val="24"/>
        </w:rPr>
        <w:t>S</w:t>
      </w:r>
      <w:r w:rsidR="00B057C6">
        <w:rPr>
          <w:sz w:val="24"/>
          <w:szCs w:val="24"/>
        </w:rPr>
        <w:t>.</w:t>
      </w:r>
      <w:r w:rsidR="00B057C6" w:rsidRPr="00C3762C">
        <w:rPr>
          <w:sz w:val="24"/>
          <w:szCs w:val="24"/>
        </w:rPr>
        <w:t>, while maintaining div</w:t>
      </w:r>
      <w:r w:rsidR="00240671">
        <w:rPr>
          <w:sz w:val="24"/>
          <w:szCs w:val="24"/>
        </w:rPr>
        <w:t>ersity in future projections that capture some of the inherent uncertainty in modeling climate variables like precipitation</w:t>
      </w:r>
      <w:r w:rsidR="00B057C6" w:rsidRPr="00C3762C">
        <w:rPr>
          <w:sz w:val="24"/>
          <w:szCs w:val="24"/>
        </w:rPr>
        <w:t>.</w:t>
      </w:r>
      <w:r w:rsidR="00B057C6">
        <w:rPr>
          <w:sz w:val="24"/>
          <w:szCs w:val="24"/>
        </w:rPr>
        <w:t xml:space="preserve"> </w:t>
      </w:r>
      <w:r w:rsidR="00716FAC">
        <w:rPr>
          <w:sz w:val="24"/>
          <w:szCs w:val="24"/>
        </w:rPr>
        <w:t>The medium (RCP 4.5) and high (RCP 8.5)</w:t>
      </w:r>
      <w:r w:rsidR="00240671">
        <w:rPr>
          <w:sz w:val="24"/>
          <w:szCs w:val="24"/>
        </w:rPr>
        <w:t xml:space="preserve"> emission</w:t>
      </w:r>
      <w:r w:rsidR="00716FAC">
        <w:rPr>
          <w:sz w:val="24"/>
          <w:szCs w:val="24"/>
        </w:rPr>
        <w:t xml:space="preserve"> scenarios were chosen for </w:t>
      </w:r>
      <w:r w:rsidR="00146A54">
        <w:rPr>
          <w:sz w:val="24"/>
          <w:szCs w:val="24"/>
        </w:rPr>
        <w:t>possible</w:t>
      </w:r>
      <w:r w:rsidR="00146A54" w:rsidRPr="002257FC">
        <w:rPr>
          <w:sz w:val="24"/>
          <w:szCs w:val="24"/>
        </w:rPr>
        <w:t xml:space="preserve"> </w:t>
      </w:r>
      <w:r w:rsidR="00716FAC" w:rsidRPr="00C3762C">
        <w:rPr>
          <w:sz w:val="24"/>
          <w:szCs w:val="24"/>
        </w:rPr>
        <w:t>pathways of future greenhouse gas emissions</w:t>
      </w:r>
      <w:r w:rsidR="00716FAC">
        <w:rPr>
          <w:sz w:val="24"/>
          <w:szCs w:val="24"/>
        </w:rPr>
        <w:t>.</w:t>
      </w:r>
      <w:r w:rsidR="00716FAC" w:rsidRPr="002257FC">
        <w:rPr>
          <w:sz w:val="24"/>
          <w:szCs w:val="24"/>
        </w:rPr>
        <w:t xml:space="preserve"> </w:t>
      </w:r>
      <w:r w:rsidR="00003C14">
        <w:rPr>
          <w:sz w:val="24"/>
          <w:szCs w:val="24"/>
        </w:rPr>
        <w:t>A moderate scenario of future greenhouse gas emissions assumes a peak around mid-century</w:t>
      </w:r>
      <w:r w:rsidR="00146A54">
        <w:rPr>
          <w:sz w:val="24"/>
          <w:szCs w:val="24"/>
        </w:rPr>
        <w:t>, which</w:t>
      </w:r>
      <w:r w:rsidR="00003C14">
        <w:rPr>
          <w:sz w:val="24"/>
          <w:szCs w:val="24"/>
        </w:rPr>
        <w:t xml:space="preserve"> then declines rapidly over the second half of the century, while the highest scenario assumes the continuance of the current</w:t>
      </w:r>
      <w:r w:rsidR="00876737">
        <w:rPr>
          <w:sz w:val="24"/>
          <w:szCs w:val="24"/>
        </w:rPr>
        <w:t xml:space="preserve"> </w:t>
      </w:r>
      <w:r w:rsidR="00146A54">
        <w:rPr>
          <w:sz w:val="24"/>
          <w:szCs w:val="24"/>
        </w:rPr>
        <w:t xml:space="preserve">emissions </w:t>
      </w:r>
      <w:r w:rsidR="00003C14">
        <w:rPr>
          <w:sz w:val="24"/>
          <w:szCs w:val="24"/>
        </w:rPr>
        <w:t>trajectory</w:t>
      </w:r>
      <w:r w:rsidR="00146A54">
        <w:rPr>
          <w:sz w:val="24"/>
          <w:szCs w:val="24"/>
        </w:rPr>
        <w:t>.</w:t>
      </w:r>
    </w:p>
    <w:p w14:paraId="221CD425" w14:textId="26ACE64A" w:rsidR="00D346F6" w:rsidRDefault="00240671" w:rsidP="002257FC">
      <w:pPr>
        <w:rPr>
          <w:sz w:val="24"/>
          <w:szCs w:val="24"/>
        </w:rPr>
      </w:pPr>
      <w:r>
        <w:rPr>
          <w:sz w:val="24"/>
          <w:szCs w:val="24"/>
        </w:rPr>
        <w:t>F</w:t>
      </w:r>
      <w:r w:rsidR="00716FAC" w:rsidRPr="00716FAC">
        <w:rPr>
          <w:sz w:val="24"/>
          <w:szCs w:val="24"/>
        </w:rPr>
        <w:t xml:space="preserve">ourteen </w:t>
      </w:r>
      <w:r>
        <w:rPr>
          <w:sz w:val="24"/>
          <w:szCs w:val="24"/>
        </w:rPr>
        <w:t xml:space="preserve">climate </w:t>
      </w:r>
      <w:r w:rsidR="00716FAC" w:rsidRPr="00716FAC">
        <w:rPr>
          <w:sz w:val="24"/>
          <w:szCs w:val="24"/>
        </w:rPr>
        <w:t>models</w:t>
      </w:r>
      <w:r>
        <w:rPr>
          <w:sz w:val="24"/>
          <w:szCs w:val="24"/>
        </w:rPr>
        <w:t xml:space="preserve"> have been run with 2 emission scenarios</w:t>
      </w:r>
      <w:r w:rsidR="00716FAC" w:rsidRPr="00716FAC">
        <w:rPr>
          <w:sz w:val="24"/>
          <w:szCs w:val="24"/>
        </w:rPr>
        <w:t xml:space="preserve"> each</w:t>
      </w:r>
      <w:r w:rsidR="00876737">
        <w:rPr>
          <w:sz w:val="24"/>
          <w:szCs w:val="24"/>
        </w:rPr>
        <w:t>,</w:t>
      </w:r>
      <w:r>
        <w:rPr>
          <w:sz w:val="24"/>
          <w:szCs w:val="24"/>
        </w:rPr>
        <w:t xml:space="preserve"> which</w:t>
      </w:r>
      <w:r w:rsidR="00716FAC" w:rsidRPr="00716FAC">
        <w:rPr>
          <w:sz w:val="24"/>
          <w:szCs w:val="24"/>
        </w:rPr>
        <w:t xml:space="preserve"> lead to 28 projections.</w:t>
      </w:r>
      <w:r w:rsidR="00716FAC">
        <w:rPr>
          <w:sz w:val="24"/>
          <w:szCs w:val="24"/>
        </w:rPr>
        <w:t xml:space="preserve"> </w:t>
      </w:r>
      <w:r w:rsidR="002257FC" w:rsidRPr="002257FC">
        <w:rPr>
          <w:sz w:val="24"/>
          <w:szCs w:val="24"/>
        </w:rPr>
        <w:t xml:space="preserve">The values cited </w:t>
      </w:r>
      <w:r w:rsidR="002257FC">
        <w:rPr>
          <w:sz w:val="24"/>
          <w:szCs w:val="24"/>
        </w:rPr>
        <w:t>in the tables below are based on the 10-90</w:t>
      </w:r>
      <w:r w:rsidR="002257FC" w:rsidRPr="002257FC">
        <w:rPr>
          <w:sz w:val="24"/>
          <w:szCs w:val="24"/>
          <w:vertAlign w:val="superscript"/>
        </w:rPr>
        <w:t>th</w:t>
      </w:r>
      <w:r w:rsidR="002257FC">
        <w:rPr>
          <w:sz w:val="24"/>
          <w:szCs w:val="24"/>
        </w:rPr>
        <w:t xml:space="preserve"> </w:t>
      </w:r>
      <w:r w:rsidR="002257FC" w:rsidRPr="002257FC">
        <w:rPr>
          <w:sz w:val="24"/>
          <w:szCs w:val="24"/>
        </w:rPr>
        <w:t xml:space="preserve">percentiles across </w:t>
      </w:r>
      <w:r w:rsidR="002257FC">
        <w:rPr>
          <w:sz w:val="24"/>
          <w:szCs w:val="24"/>
        </w:rPr>
        <w:t xml:space="preserve">the </w:t>
      </w:r>
      <w:r w:rsidR="002257FC" w:rsidRPr="002257FC">
        <w:rPr>
          <w:sz w:val="24"/>
          <w:szCs w:val="24"/>
        </w:rPr>
        <w:t xml:space="preserve">28 projections, so they bracket the </w:t>
      </w:r>
      <w:r w:rsidR="002257FC" w:rsidRPr="002257FC">
        <w:rPr>
          <w:i/>
          <w:sz w:val="24"/>
          <w:szCs w:val="24"/>
        </w:rPr>
        <w:t>most likely</w:t>
      </w:r>
      <w:r w:rsidR="002257FC" w:rsidRPr="002257FC">
        <w:rPr>
          <w:sz w:val="24"/>
          <w:szCs w:val="24"/>
        </w:rPr>
        <w:t xml:space="preserve"> scenarios. For simplicity, we use the terms “…expected to…</w:t>
      </w:r>
      <w:r w:rsidR="002257FC">
        <w:rPr>
          <w:sz w:val="24"/>
          <w:szCs w:val="24"/>
        </w:rPr>
        <w:t>,</w:t>
      </w:r>
      <w:r w:rsidR="002257FC" w:rsidRPr="002257FC">
        <w:rPr>
          <w:sz w:val="24"/>
          <w:szCs w:val="24"/>
        </w:rPr>
        <w:t xml:space="preserve">” </w:t>
      </w:r>
      <w:r w:rsidR="002257FC">
        <w:rPr>
          <w:sz w:val="24"/>
          <w:szCs w:val="24"/>
        </w:rPr>
        <w:t xml:space="preserve">and </w:t>
      </w:r>
      <w:r w:rsidR="002257FC" w:rsidRPr="002257FC">
        <w:rPr>
          <w:sz w:val="24"/>
          <w:szCs w:val="24"/>
        </w:rPr>
        <w:t>“…will be…</w:t>
      </w:r>
      <w:r w:rsidR="002257FC">
        <w:rPr>
          <w:sz w:val="24"/>
          <w:szCs w:val="24"/>
        </w:rPr>
        <w:t>,”</w:t>
      </w:r>
      <w:r w:rsidR="002257FC" w:rsidRPr="002257FC">
        <w:rPr>
          <w:sz w:val="24"/>
          <w:szCs w:val="24"/>
        </w:rPr>
        <w:t xml:space="preserve"> but recognize that these are estimates based on model scenarios and are </w:t>
      </w:r>
      <w:r w:rsidR="002257FC" w:rsidRPr="002257FC">
        <w:rPr>
          <w:i/>
          <w:iCs/>
          <w:sz w:val="24"/>
          <w:szCs w:val="24"/>
        </w:rPr>
        <w:t xml:space="preserve">not </w:t>
      </w:r>
      <w:r>
        <w:rPr>
          <w:i/>
          <w:iCs/>
          <w:sz w:val="24"/>
          <w:szCs w:val="24"/>
        </w:rPr>
        <w:t xml:space="preserve">predictive </w:t>
      </w:r>
      <w:r w:rsidR="002257FC" w:rsidRPr="002257FC">
        <w:rPr>
          <w:i/>
          <w:iCs/>
          <w:sz w:val="24"/>
          <w:szCs w:val="24"/>
        </w:rPr>
        <w:t>forecasts</w:t>
      </w:r>
      <w:r w:rsidR="002257FC" w:rsidRPr="002257FC">
        <w:rPr>
          <w:sz w:val="24"/>
          <w:szCs w:val="24"/>
        </w:rPr>
        <w:t xml:space="preserve">. </w:t>
      </w:r>
      <w:r w:rsidR="002257FC" w:rsidRPr="008B29FB">
        <w:rPr>
          <w:sz w:val="24"/>
          <w:szCs w:val="24"/>
        </w:rPr>
        <w:t xml:space="preserve">The statewide projections comprising county- and basin-level information are derived by statistically downscaling </w:t>
      </w:r>
      <w:r w:rsidR="002257FC">
        <w:rPr>
          <w:sz w:val="24"/>
          <w:szCs w:val="24"/>
        </w:rPr>
        <w:t>the climate</w:t>
      </w:r>
      <w:r w:rsidR="002257FC" w:rsidRPr="008B29FB">
        <w:rPr>
          <w:sz w:val="24"/>
          <w:szCs w:val="24"/>
        </w:rPr>
        <w:t xml:space="preserve"> model results</w:t>
      </w:r>
      <w:r w:rsidR="003A66B9">
        <w:rPr>
          <w:sz w:val="24"/>
          <w:szCs w:val="24"/>
        </w:rPr>
        <w:t>.</w:t>
      </w:r>
      <w:r w:rsidR="002257FC">
        <w:rPr>
          <w:rStyle w:val="FootnoteReference"/>
          <w:sz w:val="24"/>
          <w:szCs w:val="24"/>
        </w:rPr>
        <w:footnoteReference w:id="3"/>
      </w:r>
      <w:r w:rsidR="002257FC">
        <w:rPr>
          <w:sz w:val="24"/>
          <w:szCs w:val="24"/>
        </w:rPr>
        <w:t xml:space="preserve"> </w:t>
      </w:r>
      <w:r w:rsidR="002257FC" w:rsidRPr="002257FC">
        <w:rPr>
          <w:sz w:val="24"/>
          <w:szCs w:val="24"/>
        </w:rPr>
        <w:t xml:space="preserve">They represent the best estimates that we can </w:t>
      </w:r>
      <w:r w:rsidR="00876737">
        <w:rPr>
          <w:sz w:val="24"/>
          <w:szCs w:val="24"/>
        </w:rPr>
        <w:t xml:space="preserve">currently </w:t>
      </w:r>
      <w:r w:rsidR="002257FC" w:rsidRPr="002257FC">
        <w:rPr>
          <w:sz w:val="24"/>
          <w:szCs w:val="24"/>
        </w:rPr>
        <w:t>provide for a range of anticipated ch</w:t>
      </w:r>
      <w:r w:rsidR="00A36E62">
        <w:rPr>
          <w:sz w:val="24"/>
          <w:szCs w:val="24"/>
        </w:rPr>
        <w:t xml:space="preserve">anges in greenhouse gases. Note </w:t>
      </w:r>
      <w:r w:rsidR="002257FC" w:rsidRPr="002257FC">
        <w:rPr>
          <w:sz w:val="24"/>
          <w:szCs w:val="24"/>
        </w:rPr>
        <w:t>that precipitation projections are generally more uncertain than temperature.</w:t>
      </w:r>
    </w:p>
    <w:p w14:paraId="4A44E6B1" w14:textId="77777777" w:rsidR="00876737" w:rsidRDefault="002A3499" w:rsidP="00876737">
      <w:pPr>
        <w:rPr>
          <w:sz w:val="24"/>
          <w:szCs w:val="24"/>
        </w:rPr>
      </w:pPr>
      <w:r>
        <w:rPr>
          <w:sz w:val="24"/>
          <w:szCs w:val="24"/>
        </w:rPr>
        <w:lastRenderedPageBreak/>
        <w:t xml:space="preserve">The downscaled temperature and precipitation projections for the Commonwealth </w:t>
      </w:r>
      <w:r w:rsidRPr="003A66B9">
        <w:rPr>
          <w:sz w:val="24"/>
          <w:szCs w:val="24"/>
        </w:rPr>
        <w:t>are provided at three geographic scales</w:t>
      </w:r>
      <w:r w:rsidR="007C36AC" w:rsidRPr="003A66B9">
        <w:rPr>
          <w:sz w:val="24"/>
          <w:szCs w:val="24"/>
        </w:rPr>
        <w:t xml:space="preserve"> (</w:t>
      </w:r>
      <w:r w:rsidR="00240671" w:rsidRPr="003A66B9">
        <w:rPr>
          <w:sz w:val="24"/>
          <w:szCs w:val="24"/>
        </w:rPr>
        <w:t>Table 1</w:t>
      </w:r>
      <w:r w:rsidR="007C36AC" w:rsidRPr="003A66B9">
        <w:rPr>
          <w:sz w:val="24"/>
          <w:szCs w:val="24"/>
        </w:rPr>
        <w:t>)</w:t>
      </w:r>
      <w:r w:rsidRPr="003A66B9">
        <w:rPr>
          <w:sz w:val="24"/>
          <w:szCs w:val="24"/>
        </w:rPr>
        <w:t xml:space="preserve"> for annual and seasonal temporal scales</w:t>
      </w:r>
      <w:r w:rsidR="007C36AC" w:rsidRPr="003A66B9">
        <w:rPr>
          <w:sz w:val="24"/>
          <w:szCs w:val="24"/>
        </w:rPr>
        <w:t xml:space="preserve"> (T</w:t>
      </w:r>
      <w:r w:rsidR="00240671" w:rsidRPr="003A66B9">
        <w:rPr>
          <w:sz w:val="24"/>
          <w:szCs w:val="24"/>
        </w:rPr>
        <w:t>able 2</w:t>
      </w:r>
      <w:r w:rsidR="007C36AC" w:rsidRPr="003A66B9">
        <w:rPr>
          <w:sz w:val="24"/>
          <w:szCs w:val="24"/>
        </w:rPr>
        <w:t>)</w:t>
      </w:r>
      <w:r w:rsidR="00876737">
        <w:rPr>
          <w:sz w:val="24"/>
          <w:szCs w:val="24"/>
        </w:rPr>
        <w:t>,</w:t>
      </w:r>
      <w:r w:rsidR="007C36AC">
        <w:rPr>
          <w:sz w:val="24"/>
          <w:szCs w:val="24"/>
        </w:rPr>
        <w:t xml:space="preserve"> and can be accessed through the Massachusetts Climate Change Clearinghouse website (</w:t>
      </w:r>
      <w:hyperlink r:id="rId8" w:history="1">
        <w:r w:rsidR="007C36AC" w:rsidRPr="00A64593">
          <w:rPr>
            <w:rStyle w:val="Hyperlink"/>
            <w:sz w:val="24"/>
            <w:szCs w:val="24"/>
          </w:rPr>
          <w:t>www.massclimatechange.org</w:t>
        </w:r>
      </w:hyperlink>
      <w:r w:rsidR="007C36AC">
        <w:rPr>
          <w:sz w:val="24"/>
          <w:szCs w:val="24"/>
        </w:rPr>
        <w:t xml:space="preserve">). </w:t>
      </w:r>
      <w:r w:rsidR="00876737">
        <w:rPr>
          <w:sz w:val="24"/>
          <w:szCs w:val="24"/>
        </w:rPr>
        <w:t xml:space="preserve">The statewide projections are included in this guidebook, but temperature and precipitation projections at each of the Commonwealth’s major basins are accessible on the website and as a supplemental PDF to this guide. </w:t>
      </w:r>
    </w:p>
    <w:p w14:paraId="269C4AE4" w14:textId="7E3A77F5" w:rsidR="00876737" w:rsidRDefault="0092308B" w:rsidP="00080368">
      <w:pPr>
        <w:rPr>
          <w:sz w:val="24"/>
          <w:szCs w:val="24"/>
        </w:rPr>
      </w:pPr>
      <w:r>
        <w:rPr>
          <w:sz w:val="24"/>
          <w:szCs w:val="24"/>
        </w:rPr>
        <w:t>T</w:t>
      </w:r>
      <w:r w:rsidR="00876737">
        <w:rPr>
          <w:sz w:val="24"/>
          <w:szCs w:val="24"/>
        </w:rPr>
        <w:t>hese climate projections are provided to help municipal officials</w:t>
      </w:r>
      <w:r w:rsidR="00AB6817">
        <w:rPr>
          <w:sz w:val="24"/>
          <w:szCs w:val="24"/>
        </w:rPr>
        <w:t xml:space="preserve">, state agency staff, land managers, and others to </w:t>
      </w:r>
      <w:r w:rsidR="00876737">
        <w:rPr>
          <w:sz w:val="24"/>
          <w:szCs w:val="24"/>
        </w:rPr>
        <w:t xml:space="preserve">identify future hazards related to, or exacerbated by changing climatic conditions. </w:t>
      </w:r>
      <w:r w:rsidR="005B6616">
        <w:rPr>
          <w:sz w:val="24"/>
          <w:szCs w:val="24"/>
        </w:rPr>
        <w:t xml:space="preserve">For the </w:t>
      </w:r>
      <w:r>
        <w:rPr>
          <w:sz w:val="24"/>
          <w:szCs w:val="24"/>
        </w:rPr>
        <w:t xml:space="preserve">Municipal Vulnerability Preparedness </w:t>
      </w:r>
      <w:r w:rsidR="005B6616">
        <w:rPr>
          <w:sz w:val="24"/>
          <w:szCs w:val="24"/>
        </w:rPr>
        <w:t>(MVP) program</w:t>
      </w:r>
      <w:r w:rsidR="00AB6817">
        <w:rPr>
          <w:sz w:val="24"/>
          <w:szCs w:val="24"/>
        </w:rPr>
        <w:t xml:space="preserve"> participants</w:t>
      </w:r>
      <w:r w:rsidR="005B6616">
        <w:rPr>
          <w:sz w:val="24"/>
          <w:szCs w:val="24"/>
        </w:rPr>
        <w:t>, we recommend using climate projections downscaled t</w:t>
      </w:r>
      <w:r w:rsidR="00240671">
        <w:rPr>
          <w:sz w:val="24"/>
          <w:szCs w:val="24"/>
        </w:rPr>
        <w:t>o the major basin scale (Table 1</w:t>
      </w:r>
      <w:r w:rsidR="005B6616">
        <w:rPr>
          <w:sz w:val="24"/>
          <w:szCs w:val="24"/>
        </w:rPr>
        <w:t>)</w:t>
      </w:r>
      <w:r w:rsidR="00876737">
        <w:rPr>
          <w:sz w:val="24"/>
          <w:szCs w:val="24"/>
        </w:rPr>
        <w:t xml:space="preserve"> as there are regional differences across several climate indicators (Table 3)</w:t>
      </w:r>
      <w:r w:rsidR="005B6616">
        <w:rPr>
          <w:sz w:val="24"/>
          <w:szCs w:val="24"/>
        </w:rPr>
        <w:t xml:space="preserve">. </w:t>
      </w:r>
      <w:r w:rsidR="00AB6817">
        <w:rPr>
          <w:sz w:val="24"/>
          <w:szCs w:val="24"/>
        </w:rPr>
        <w:t xml:space="preserve">These projections can help MVP communities to think through how future hazards in their community may change, given projected changes in temperature and precipitation. </w:t>
      </w:r>
    </w:p>
    <w:p w14:paraId="47035786" w14:textId="54F1DA87" w:rsidR="00080368" w:rsidRDefault="00080368" w:rsidP="00080368">
      <w:pPr>
        <w:rPr>
          <w:sz w:val="24"/>
          <w:szCs w:val="24"/>
        </w:rPr>
      </w:pPr>
      <w:r>
        <w:rPr>
          <w:sz w:val="24"/>
          <w:szCs w:val="24"/>
        </w:rPr>
        <w:t>Regardless of geographic scale, rising temperatures, changing precipitation, and extreme weather will continue to affect the people and resources of the Commonwealth throughout the 21</w:t>
      </w:r>
      <w:r w:rsidRPr="00934D25">
        <w:rPr>
          <w:sz w:val="24"/>
          <w:szCs w:val="24"/>
          <w:vertAlign w:val="superscript"/>
        </w:rPr>
        <w:t>st</w:t>
      </w:r>
      <w:r>
        <w:rPr>
          <w:sz w:val="24"/>
          <w:szCs w:val="24"/>
        </w:rPr>
        <w:t xml:space="preserve"> century. A</w:t>
      </w:r>
      <w:r w:rsidRPr="00934D25">
        <w:rPr>
          <w:sz w:val="24"/>
          <w:szCs w:val="24"/>
        </w:rPr>
        <w:t xml:space="preserve"> first step in becoming </w:t>
      </w:r>
      <w:r>
        <w:rPr>
          <w:sz w:val="24"/>
          <w:szCs w:val="24"/>
        </w:rPr>
        <w:t xml:space="preserve">more </w:t>
      </w:r>
      <w:r w:rsidRPr="00934D25">
        <w:rPr>
          <w:sz w:val="24"/>
          <w:szCs w:val="24"/>
        </w:rPr>
        <w:t xml:space="preserve">climate-resilient is to identify the climate changes </w:t>
      </w:r>
      <w:r w:rsidR="00E31A8A">
        <w:rPr>
          <w:sz w:val="24"/>
          <w:szCs w:val="24"/>
        </w:rPr>
        <w:t>your community</w:t>
      </w:r>
      <w:r w:rsidRPr="00934D25">
        <w:rPr>
          <w:sz w:val="24"/>
          <w:szCs w:val="24"/>
        </w:rPr>
        <w:t xml:space="preserve"> will be exposed to, the impacts and risks </w:t>
      </w:r>
      <w:r w:rsidR="00E31A8A">
        <w:rPr>
          <w:sz w:val="24"/>
          <w:szCs w:val="24"/>
        </w:rPr>
        <w:t>to critical assets, functions, vulnerable populations arising from these changes,</w:t>
      </w:r>
      <w:r w:rsidRPr="00934D25">
        <w:rPr>
          <w:sz w:val="24"/>
          <w:szCs w:val="24"/>
        </w:rPr>
        <w:t xml:space="preserve"> the underlying </w:t>
      </w:r>
      <w:r w:rsidR="00E31A8A">
        <w:rPr>
          <w:sz w:val="24"/>
          <w:szCs w:val="24"/>
        </w:rPr>
        <w:t>sensitivities to these types of changes, and the background stressors that may exacerbate overall vulnerability</w:t>
      </w:r>
      <w:r w:rsidRPr="00934D25">
        <w:rPr>
          <w:sz w:val="24"/>
          <w:szCs w:val="24"/>
        </w:rPr>
        <w:t>.</w:t>
      </w:r>
      <w:r>
        <w:rPr>
          <w:sz w:val="24"/>
          <w:szCs w:val="24"/>
        </w:rPr>
        <w:t xml:space="preserve">  </w:t>
      </w:r>
    </w:p>
    <w:p w14:paraId="79C45651" w14:textId="77777777" w:rsidR="00D346F6" w:rsidRPr="00F270C5" w:rsidRDefault="005B6616" w:rsidP="00D050C1">
      <w:pPr>
        <w:spacing w:after="0"/>
        <w:rPr>
          <w:b/>
          <w:sz w:val="20"/>
          <w:szCs w:val="20"/>
        </w:rPr>
      </w:pPr>
      <w:r w:rsidRPr="00F270C5">
        <w:rPr>
          <w:b/>
          <w:sz w:val="20"/>
          <w:szCs w:val="20"/>
        </w:rPr>
        <w:t xml:space="preserve">Table </w:t>
      </w:r>
      <w:r w:rsidR="00240671" w:rsidRPr="00F270C5">
        <w:rPr>
          <w:b/>
          <w:sz w:val="20"/>
          <w:szCs w:val="20"/>
        </w:rPr>
        <w:t>1</w:t>
      </w:r>
      <w:r w:rsidR="0006376E" w:rsidRPr="00F270C5">
        <w:rPr>
          <w:b/>
          <w:sz w:val="20"/>
          <w:szCs w:val="20"/>
        </w:rPr>
        <w:t xml:space="preserve">: Geographic scales </w:t>
      </w:r>
      <w:r w:rsidRPr="00F270C5">
        <w:rPr>
          <w:b/>
          <w:sz w:val="20"/>
          <w:szCs w:val="20"/>
        </w:rPr>
        <w:t>available for use</w:t>
      </w:r>
      <w:r w:rsidR="0006376E" w:rsidRPr="00F270C5">
        <w:rPr>
          <w:b/>
          <w:sz w:val="20"/>
          <w:szCs w:val="20"/>
        </w:rPr>
        <w:t xml:space="preserve"> for Massachusetts temperature and precipitation projections</w:t>
      </w:r>
    </w:p>
    <w:tbl>
      <w:tblPr>
        <w:tblStyle w:val="TableGrid"/>
        <w:tblW w:w="0" w:type="auto"/>
        <w:tblInd w:w="108" w:type="dxa"/>
        <w:tblLook w:val="04A0" w:firstRow="1" w:lastRow="0" w:firstColumn="1" w:lastColumn="0" w:noHBand="0" w:noVBand="1"/>
      </w:tblPr>
      <w:tblGrid>
        <w:gridCol w:w="1980"/>
        <w:gridCol w:w="7020"/>
      </w:tblGrid>
      <w:tr w:rsidR="0006376E" w14:paraId="6D1C3BC7" w14:textId="77777777" w:rsidTr="006F664A">
        <w:tc>
          <w:tcPr>
            <w:tcW w:w="1980" w:type="dxa"/>
          </w:tcPr>
          <w:p w14:paraId="7C3049F3" w14:textId="77777777" w:rsidR="0006376E" w:rsidRPr="00F270C5" w:rsidRDefault="0006376E" w:rsidP="00F270C5">
            <w:pPr>
              <w:rPr>
                <w:b/>
                <w:sz w:val="20"/>
                <w:szCs w:val="20"/>
              </w:rPr>
            </w:pPr>
            <w:r w:rsidRPr="00F270C5">
              <w:rPr>
                <w:b/>
                <w:sz w:val="20"/>
                <w:szCs w:val="20"/>
              </w:rPr>
              <w:t>Geographic Scale</w:t>
            </w:r>
          </w:p>
        </w:tc>
        <w:tc>
          <w:tcPr>
            <w:tcW w:w="7020" w:type="dxa"/>
          </w:tcPr>
          <w:p w14:paraId="6391D81A" w14:textId="77777777" w:rsidR="0006376E" w:rsidRPr="00F270C5" w:rsidRDefault="0006376E" w:rsidP="00F270C5">
            <w:pPr>
              <w:jc w:val="center"/>
              <w:rPr>
                <w:b/>
                <w:sz w:val="20"/>
                <w:szCs w:val="20"/>
              </w:rPr>
            </w:pPr>
            <w:r w:rsidRPr="00F270C5">
              <w:rPr>
                <w:b/>
                <w:sz w:val="20"/>
                <w:szCs w:val="20"/>
              </w:rPr>
              <w:t>Definition</w:t>
            </w:r>
          </w:p>
        </w:tc>
      </w:tr>
      <w:tr w:rsidR="0006376E" w14:paraId="45FEE402" w14:textId="77777777" w:rsidTr="006F664A">
        <w:tc>
          <w:tcPr>
            <w:tcW w:w="1980" w:type="dxa"/>
          </w:tcPr>
          <w:p w14:paraId="6F2E356E" w14:textId="77777777" w:rsidR="0006376E" w:rsidRPr="00F270C5" w:rsidRDefault="0006376E" w:rsidP="00F270C5">
            <w:pPr>
              <w:rPr>
                <w:sz w:val="20"/>
                <w:szCs w:val="20"/>
              </w:rPr>
            </w:pPr>
            <w:r w:rsidRPr="00F270C5">
              <w:rPr>
                <w:sz w:val="20"/>
                <w:szCs w:val="20"/>
              </w:rPr>
              <w:t>Statewide</w:t>
            </w:r>
          </w:p>
        </w:tc>
        <w:tc>
          <w:tcPr>
            <w:tcW w:w="7020" w:type="dxa"/>
          </w:tcPr>
          <w:p w14:paraId="5AC4ABC7" w14:textId="77777777" w:rsidR="0006376E" w:rsidRPr="00F270C5" w:rsidRDefault="0006376E" w:rsidP="00D346F6">
            <w:pPr>
              <w:rPr>
                <w:sz w:val="20"/>
                <w:szCs w:val="20"/>
              </w:rPr>
            </w:pPr>
            <w:r w:rsidRPr="00F270C5">
              <w:rPr>
                <w:sz w:val="20"/>
                <w:szCs w:val="20"/>
              </w:rPr>
              <w:t>Massachusetts</w:t>
            </w:r>
          </w:p>
        </w:tc>
      </w:tr>
      <w:tr w:rsidR="0006376E" w14:paraId="0ED7C696" w14:textId="77777777" w:rsidTr="006F664A">
        <w:tc>
          <w:tcPr>
            <w:tcW w:w="1980" w:type="dxa"/>
          </w:tcPr>
          <w:p w14:paraId="5E7DFE16" w14:textId="77777777" w:rsidR="0006376E" w:rsidRPr="00F270C5" w:rsidRDefault="0006376E" w:rsidP="00F270C5">
            <w:pPr>
              <w:rPr>
                <w:sz w:val="20"/>
                <w:szCs w:val="20"/>
              </w:rPr>
            </w:pPr>
            <w:r w:rsidRPr="00F270C5">
              <w:rPr>
                <w:sz w:val="20"/>
                <w:szCs w:val="20"/>
              </w:rPr>
              <w:t>County</w:t>
            </w:r>
          </w:p>
        </w:tc>
        <w:tc>
          <w:tcPr>
            <w:tcW w:w="7020" w:type="dxa"/>
          </w:tcPr>
          <w:p w14:paraId="22897845" w14:textId="77777777" w:rsidR="0006376E" w:rsidRPr="00F270C5" w:rsidRDefault="0006376E" w:rsidP="00D346F6">
            <w:pPr>
              <w:rPr>
                <w:sz w:val="20"/>
                <w:szCs w:val="20"/>
              </w:rPr>
            </w:pPr>
            <w:r w:rsidRPr="00F270C5">
              <w:rPr>
                <w:sz w:val="20"/>
                <w:szCs w:val="20"/>
              </w:rPr>
              <w:t>Barnstable, Berkshire, Bristol, Dukes, Essex, Franklin, Hampden, Middlesex, Nantucket, Norfolk, Plymouth, Suffolk, Worcester</w:t>
            </w:r>
          </w:p>
        </w:tc>
      </w:tr>
      <w:tr w:rsidR="0006376E" w14:paraId="4653B1D8" w14:textId="77777777" w:rsidTr="00F270C5">
        <w:trPr>
          <w:trHeight w:val="1412"/>
        </w:trPr>
        <w:tc>
          <w:tcPr>
            <w:tcW w:w="1980" w:type="dxa"/>
          </w:tcPr>
          <w:p w14:paraId="06EA21F7" w14:textId="77777777" w:rsidR="0006376E" w:rsidRPr="00F270C5" w:rsidRDefault="0006376E" w:rsidP="00F270C5">
            <w:pPr>
              <w:rPr>
                <w:sz w:val="20"/>
                <w:szCs w:val="20"/>
              </w:rPr>
            </w:pPr>
            <w:r w:rsidRPr="00F270C5">
              <w:rPr>
                <w:sz w:val="20"/>
                <w:szCs w:val="20"/>
              </w:rPr>
              <w:t>Major basins</w:t>
            </w:r>
            <w:r w:rsidR="005B6614" w:rsidRPr="00F270C5">
              <w:rPr>
                <w:rStyle w:val="FootnoteReference"/>
                <w:sz w:val="20"/>
                <w:szCs w:val="20"/>
              </w:rPr>
              <w:footnoteReference w:id="4"/>
            </w:r>
          </w:p>
        </w:tc>
        <w:tc>
          <w:tcPr>
            <w:tcW w:w="7020" w:type="dxa"/>
          </w:tcPr>
          <w:p w14:paraId="5F25C06B" w14:textId="77777777" w:rsidR="0006376E" w:rsidRPr="00F270C5" w:rsidRDefault="0006376E" w:rsidP="00D346F6">
            <w:pPr>
              <w:rPr>
                <w:b/>
                <w:sz w:val="20"/>
                <w:szCs w:val="20"/>
              </w:rPr>
            </w:pPr>
            <w:r w:rsidRPr="00F270C5">
              <w:rPr>
                <w:sz w:val="20"/>
                <w:szCs w:val="20"/>
              </w:rPr>
              <w:t>Blackstone, Boston Harbor, Buzzards Bay, Cape Cod, Charles, Chicopee, Connecticut, Deerfield, Farmington, French, Housatonic, Hudson, Ipswich, Merrimack, Millers, Narragansett Bay &amp; Mt. Hope Bay, Nashua, North Coastal, Parker, Quinebaug, Shawsheen, South Coastal, Sudbury-Assabet-Concord (SuAsCo), Taunton, Ten Mile, Westfield, and Islands (presented here as Martha’s Vineyard basin and Nantucket basin)</w:t>
            </w:r>
          </w:p>
        </w:tc>
      </w:tr>
    </w:tbl>
    <w:p w14:paraId="0B6C6FD9" w14:textId="4AF82456" w:rsidR="0076489A" w:rsidRDefault="0076489A">
      <w:pPr>
        <w:rPr>
          <w:b/>
          <w:sz w:val="24"/>
          <w:szCs w:val="24"/>
        </w:rPr>
      </w:pPr>
    </w:p>
    <w:p w14:paraId="43F939B0" w14:textId="5F8BA601" w:rsidR="00240671" w:rsidRPr="00F270C5" w:rsidRDefault="00240671" w:rsidP="00D050C1">
      <w:pPr>
        <w:spacing w:after="0"/>
        <w:rPr>
          <w:b/>
          <w:sz w:val="20"/>
          <w:szCs w:val="20"/>
        </w:rPr>
      </w:pPr>
      <w:r w:rsidRPr="00F270C5">
        <w:rPr>
          <w:b/>
          <w:sz w:val="20"/>
          <w:szCs w:val="20"/>
        </w:rPr>
        <w:t>Table 2: Definition of seasons as applied to temporal scales used for temperature and precipitation projections</w:t>
      </w:r>
    </w:p>
    <w:tbl>
      <w:tblPr>
        <w:tblStyle w:val="TableGrid"/>
        <w:tblW w:w="0" w:type="auto"/>
        <w:tblLook w:val="04A0" w:firstRow="1" w:lastRow="0" w:firstColumn="1" w:lastColumn="0" w:noHBand="0" w:noVBand="1"/>
      </w:tblPr>
      <w:tblGrid>
        <w:gridCol w:w="1548"/>
        <w:gridCol w:w="2880"/>
      </w:tblGrid>
      <w:tr w:rsidR="00240671" w:rsidRPr="00F270C5" w14:paraId="52AC0A99" w14:textId="77777777" w:rsidTr="00240671">
        <w:tc>
          <w:tcPr>
            <w:tcW w:w="1548" w:type="dxa"/>
          </w:tcPr>
          <w:p w14:paraId="4B26E21D" w14:textId="77777777" w:rsidR="00240671" w:rsidRPr="00F270C5" w:rsidRDefault="00240671" w:rsidP="00D050C1">
            <w:pPr>
              <w:rPr>
                <w:b/>
                <w:sz w:val="20"/>
                <w:szCs w:val="20"/>
              </w:rPr>
            </w:pPr>
            <w:r w:rsidRPr="00F270C5">
              <w:rPr>
                <w:b/>
                <w:sz w:val="20"/>
                <w:szCs w:val="20"/>
              </w:rPr>
              <w:t>Season</w:t>
            </w:r>
          </w:p>
        </w:tc>
        <w:tc>
          <w:tcPr>
            <w:tcW w:w="2880" w:type="dxa"/>
          </w:tcPr>
          <w:p w14:paraId="2DBD4FD3" w14:textId="77777777" w:rsidR="00240671" w:rsidRPr="00F270C5" w:rsidRDefault="00240671" w:rsidP="00D050C1">
            <w:pPr>
              <w:rPr>
                <w:b/>
                <w:sz w:val="20"/>
                <w:szCs w:val="20"/>
              </w:rPr>
            </w:pPr>
            <w:r w:rsidRPr="00F270C5">
              <w:rPr>
                <w:b/>
                <w:sz w:val="20"/>
                <w:szCs w:val="20"/>
              </w:rPr>
              <w:t>Definition</w:t>
            </w:r>
          </w:p>
        </w:tc>
      </w:tr>
      <w:tr w:rsidR="00240671" w:rsidRPr="00F270C5" w14:paraId="0E80FC0D" w14:textId="77777777" w:rsidTr="00240671">
        <w:tc>
          <w:tcPr>
            <w:tcW w:w="1548" w:type="dxa"/>
          </w:tcPr>
          <w:p w14:paraId="2D1F6B39" w14:textId="77777777" w:rsidR="00240671" w:rsidRPr="00F270C5" w:rsidRDefault="00240671" w:rsidP="00240671">
            <w:pPr>
              <w:rPr>
                <w:sz w:val="20"/>
                <w:szCs w:val="20"/>
              </w:rPr>
            </w:pPr>
            <w:r w:rsidRPr="00F270C5">
              <w:rPr>
                <w:sz w:val="20"/>
                <w:szCs w:val="20"/>
              </w:rPr>
              <w:t>Winter</w:t>
            </w:r>
          </w:p>
        </w:tc>
        <w:tc>
          <w:tcPr>
            <w:tcW w:w="2880" w:type="dxa"/>
          </w:tcPr>
          <w:p w14:paraId="296122CE" w14:textId="77777777" w:rsidR="00240671" w:rsidRPr="00F270C5" w:rsidRDefault="00240671" w:rsidP="00240671">
            <w:pPr>
              <w:rPr>
                <w:sz w:val="20"/>
                <w:szCs w:val="20"/>
              </w:rPr>
            </w:pPr>
            <w:r w:rsidRPr="00F270C5">
              <w:rPr>
                <w:sz w:val="20"/>
                <w:szCs w:val="20"/>
              </w:rPr>
              <w:t>December-February</w:t>
            </w:r>
          </w:p>
        </w:tc>
      </w:tr>
      <w:tr w:rsidR="00240671" w:rsidRPr="00F270C5" w14:paraId="11DA23BF" w14:textId="77777777" w:rsidTr="00240671">
        <w:tc>
          <w:tcPr>
            <w:tcW w:w="1548" w:type="dxa"/>
          </w:tcPr>
          <w:p w14:paraId="05522F94" w14:textId="77777777" w:rsidR="00240671" w:rsidRPr="00F270C5" w:rsidRDefault="00240671" w:rsidP="00240671">
            <w:pPr>
              <w:rPr>
                <w:sz w:val="20"/>
                <w:szCs w:val="20"/>
              </w:rPr>
            </w:pPr>
            <w:r w:rsidRPr="00F270C5">
              <w:rPr>
                <w:sz w:val="20"/>
                <w:szCs w:val="20"/>
              </w:rPr>
              <w:t>Spring</w:t>
            </w:r>
          </w:p>
        </w:tc>
        <w:tc>
          <w:tcPr>
            <w:tcW w:w="2880" w:type="dxa"/>
          </w:tcPr>
          <w:p w14:paraId="3CF804BA" w14:textId="77777777" w:rsidR="00240671" w:rsidRPr="00F270C5" w:rsidRDefault="00240671" w:rsidP="00240671">
            <w:pPr>
              <w:rPr>
                <w:sz w:val="20"/>
                <w:szCs w:val="20"/>
              </w:rPr>
            </w:pPr>
            <w:r w:rsidRPr="00F270C5">
              <w:rPr>
                <w:sz w:val="20"/>
                <w:szCs w:val="20"/>
              </w:rPr>
              <w:t>March-May</w:t>
            </w:r>
          </w:p>
        </w:tc>
      </w:tr>
      <w:tr w:rsidR="00240671" w:rsidRPr="00F270C5" w14:paraId="5300BC7E" w14:textId="77777777" w:rsidTr="00240671">
        <w:tc>
          <w:tcPr>
            <w:tcW w:w="1548" w:type="dxa"/>
          </w:tcPr>
          <w:p w14:paraId="789A177F" w14:textId="77777777" w:rsidR="00240671" w:rsidRPr="00F270C5" w:rsidRDefault="00240671" w:rsidP="00240671">
            <w:pPr>
              <w:rPr>
                <w:sz w:val="20"/>
                <w:szCs w:val="20"/>
              </w:rPr>
            </w:pPr>
            <w:r w:rsidRPr="00F270C5">
              <w:rPr>
                <w:sz w:val="20"/>
                <w:szCs w:val="20"/>
              </w:rPr>
              <w:t>Summer</w:t>
            </w:r>
          </w:p>
        </w:tc>
        <w:tc>
          <w:tcPr>
            <w:tcW w:w="2880" w:type="dxa"/>
          </w:tcPr>
          <w:p w14:paraId="4A845D6B" w14:textId="77777777" w:rsidR="00240671" w:rsidRPr="00F270C5" w:rsidRDefault="00240671" w:rsidP="00240671">
            <w:pPr>
              <w:rPr>
                <w:sz w:val="20"/>
                <w:szCs w:val="20"/>
              </w:rPr>
            </w:pPr>
            <w:r w:rsidRPr="00F270C5">
              <w:rPr>
                <w:sz w:val="20"/>
                <w:szCs w:val="20"/>
              </w:rPr>
              <w:t>June-August</w:t>
            </w:r>
          </w:p>
        </w:tc>
      </w:tr>
      <w:tr w:rsidR="00240671" w:rsidRPr="00F270C5" w14:paraId="6D1EF392" w14:textId="77777777" w:rsidTr="00240671">
        <w:tc>
          <w:tcPr>
            <w:tcW w:w="1548" w:type="dxa"/>
          </w:tcPr>
          <w:p w14:paraId="5E4C19D2" w14:textId="77777777" w:rsidR="00240671" w:rsidRPr="00F270C5" w:rsidRDefault="00240671" w:rsidP="00240671">
            <w:pPr>
              <w:rPr>
                <w:sz w:val="20"/>
                <w:szCs w:val="20"/>
              </w:rPr>
            </w:pPr>
            <w:r w:rsidRPr="00F270C5">
              <w:rPr>
                <w:sz w:val="20"/>
                <w:szCs w:val="20"/>
              </w:rPr>
              <w:t>Fall</w:t>
            </w:r>
          </w:p>
        </w:tc>
        <w:tc>
          <w:tcPr>
            <w:tcW w:w="2880" w:type="dxa"/>
          </w:tcPr>
          <w:p w14:paraId="28876448" w14:textId="77777777" w:rsidR="00240671" w:rsidRPr="00F270C5" w:rsidRDefault="00240671" w:rsidP="00240671">
            <w:pPr>
              <w:rPr>
                <w:sz w:val="20"/>
                <w:szCs w:val="20"/>
              </w:rPr>
            </w:pPr>
            <w:r w:rsidRPr="00F270C5">
              <w:rPr>
                <w:sz w:val="20"/>
                <w:szCs w:val="20"/>
              </w:rPr>
              <w:t>September-November</w:t>
            </w:r>
          </w:p>
        </w:tc>
      </w:tr>
    </w:tbl>
    <w:p w14:paraId="2333E8FB" w14:textId="77777777" w:rsidR="00D050C1" w:rsidRDefault="00D050C1" w:rsidP="00D050C1">
      <w:pPr>
        <w:tabs>
          <w:tab w:val="left" w:pos="9270"/>
        </w:tabs>
        <w:spacing w:after="0"/>
        <w:rPr>
          <w:b/>
          <w:sz w:val="24"/>
          <w:szCs w:val="24"/>
        </w:rPr>
      </w:pPr>
    </w:p>
    <w:p w14:paraId="4220AF7D" w14:textId="77777777" w:rsidR="00734385" w:rsidRPr="00F270C5" w:rsidRDefault="00003C37" w:rsidP="00D050C1">
      <w:pPr>
        <w:tabs>
          <w:tab w:val="left" w:pos="9270"/>
        </w:tabs>
        <w:spacing w:after="0"/>
        <w:rPr>
          <w:b/>
          <w:sz w:val="20"/>
          <w:szCs w:val="20"/>
        </w:rPr>
      </w:pPr>
      <w:r w:rsidRPr="00F270C5">
        <w:rPr>
          <w:b/>
          <w:sz w:val="20"/>
          <w:szCs w:val="20"/>
        </w:rPr>
        <w:t xml:space="preserve">Table </w:t>
      </w:r>
      <w:r w:rsidR="005B6616" w:rsidRPr="00F270C5">
        <w:rPr>
          <w:b/>
          <w:sz w:val="20"/>
          <w:szCs w:val="20"/>
        </w:rPr>
        <w:t>3</w:t>
      </w:r>
      <w:r w:rsidRPr="00F270C5">
        <w:rPr>
          <w:b/>
          <w:sz w:val="20"/>
          <w:szCs w:val="20"/>
        </w:rPr>
        <w:t>: List and definitions of projected temperature indicators</w:t>
      </w:r>
    </w:p>
    <w:tbl>
      <w:tblPr>
        <w:tblStyle w:val="TableGrid"/>
        <w:tblW w:w="9450" w:type="dxa"/>
        <w:tblInd w:w="-72" w:type="dxa"/>
        <w:tblLook w:val="04A0" w:firstRow="1" w:lastRow="0" w:firstColumn="1" w:lastColumn="0" w:noHBand="0" w:noVBand="1"/>
      </w:tblPr>
      <w:tblGrid>
        <w:gridCol w:w="1530"/>
        <w:gridCol w:w="2250"/>
        <w:gridCol w:w="5670"/>
      </w:tblGrid>
      <w:tr w:rsidR="00F762B4" w:rsidRPr="00F270C5" w14:paraId="34E9FEEA" w14:textId="77777777" w:rsidTr="00D050C1">
        <w:trPr>
          <w:trHeight w:val="284"/>
        </w:trPr>
        <w:tc>
          <w:tcPr>
            <w:tcW w:w="1530" w:type="dxa"/>
            <w:vAlign w:val="center"/>
          </w:tcPr>
          <w:p w14:paraId="7AF92626" w14:textId="77777777" w:rsidR="00A36E62" w:rsidRPr="00F270C5" w:rsidRDefault="00A36E62" w:rsidP="00DF2266">
            <w:pPr>
              <w:jc w:val="center"/>
              <w:rPr>
                <w:b/>
                <w:sz w:val="20"/>
                <w:szCs w:val="20"/>
              </w:rPr>
            </w:pPr>
            <w:r w:rsidRPr="00F270C5">
              <w:rPr>
                <w:b/>
                <w:sz w:val="20"/>
                <w:szCs w:val="20"/>
              </w:rPr>
              <w:t>Climate Variable</w:t>
            </w:r>
          </w:p>
        </w:tc>
        <w:tc>
          <w:tcPr>
            <w:tcW w:w="2250" w:type="dxa"/>
            <w:vAlign w:val="center"/>
          </w:tcPr>
          <w:p w14:paraId="4339748B" w14:textId="77777777" w:rsidR="00A36E62" w:rsidRPr="00F270C5" w:rsidRDefault="00A36E62" w:rsidP="00DF2266">
            <w:pPr>
              <w:jc w:val="center"/>
              <w:rPr>
                <w:b/>
                <w:sz w:val="20"/>
                <w:szCs w:val="20"/>
              </w:rPr>
            </w:pPr>
            <w:r w:rsidRPr="00F270C5">
              <w:rPr>
                <w:b/>
                <w:sz w:val="20"/>
                <w:szCs w:val="20"/>
              </w:rPr>
              <w:t>Climate Indicator</w:t>
            </w:r>
          </w:p>
        </w:tc>
        <w:tc>
          <w:tcPr>
            <w:tcW w:w="5670" w:type="dxa"/>
            <w:vAlign w:val="center"/>
          </w:tcPr>
          <w:p w14:paraId="0E38D257" w14:textId="77777777" w:rsidR="00A36E62" w:rsidRPr="00F270C5" w:rsidRDefault="00A36E62" w:rsidP="00DF2266">
            <w:pPr>
              <w:jc w:val="center"/>
              <w:rPr>
                <w:b/>
                <w:sz w:val="20"/>
                <w:szCs w:val="20"/>
              </w:rPr>
            </w:pPr>
            <w:r w:rsidRPr="00F270C5">
              <w:rPr>
                <w:b/>
                <w:sz w:val="20"/>
                <w:szCs w:val="20"/>
              </w:rPr>
              <w:t>Definition</w:t>
            </w:r>
          </w:p>
        </w:tc>
      </w:tr>
      <w:tr w:rsidR="00F762B4" w14:paraId="0EE1D6A0" w14:textId="77777777" w:rsidTr="00D050C1">
        <w:trPr>
          <w:trHeight w:val="551"/>
        </w:trPr>
        <w:tc>
          <w:tcPr>
            <w:tcW w:w="1530" w:type="dxa"/>
            <w:vMerge w:val="restart"/>
            <w:vAlign w:val="center"/>
          </w:tcPr>
          <w:p w14:paraId="0FE53067" w14:textId="77777777" w:rsidR="00A36E62" w:rsidRPr="00F270C5" w:rsidRDefault="00A36E62" w:rsidP="0022701A">
            <w:pPr>
              <w:jc w:val="center"/>
              <w:rPr>
                <w:b/>
                <w:sz w:val="20"/>
                <w:szCs w:val="20"/>
              </w:rPr>
            </w:pPr>
            <w:r w:rsidRPr="00F270C5">
              <w:rPr>
                <w:b/>
                <w:sz w:val="20"/>
                <w:szCs w:val="20"/>
              </w:rPr>
              <w:t>Temperature</w:t>
            </w:r>
          </w:p>
        </w:tc>
        <w:tc>
          <w:tcPr>
            <w:tcW w:w="2250" w:type="dxa"/>
            <w:vAlign w:val="center"/>
          </w:tcPr>
          <w:p w14:paraId="667E8747" w14:textId="77777777" w:rsidR="00A36E62" w:rsidRPr="00D050C1" w:rsidRDefault="00A36E62" w:rsidP="001A2098">
            <w:pPr>
              <w:jc w:val="center"/>
              <w:rPr>
                <w:sz w:val="20"/>
                <w:szCs w:val="20"/>
              </w:rPr>
            </w:pPr>
            <w:r w:rsidRPr="00D050C1">
              <w:rPr>
                <w:sz w:val="20"/>
                <w:szCs w:val="20"/>
              </w:rPr>
              <w:t>Average temperature</w:t>
            </w:r>
          </w:p>
        </w:tc>
        <w:tc>
          <w:tcPr>
            <w:tcW w:w="5670" w:type="dxa"/>
          </w:tcPr>
          <w:p w14:paraId="1F18A0E9" w14:textId="77777777" w:rsidR="00A36E62" w:rsidRPr="00D050C1" w:rsidRDefault="00734385" w:rsidP="00453042">
            <w:pPr>
              <w:rPr>
                <w:sz w:val="20"/>
                <w:szCs w:val="20"/>
              </w:rPr>
            </w:pPr>
            <w:r w:rsidRPr="00D050C1">
              <w:rPr>
                <w:sz w:val="20"/>
                <w:szCs w:val="20"/>
              </w:rPr>
              <w:t>Average annual or seasonal temperature expressed in degrees Fahrenheit (</w:t>
            </w:r>
            <w:r w:rsidRPr="00D050C1">
              <w:rPr>
                <w:rFonts w:cstheme="minorHAnsi"/>
                <w:sz w:val="20"/>
                <w:szCs w:val="20"/>
              </w:rPr>
              <w:t>⁰</w:t>
            </w:r>
            <w:r w:rsidRPr="00D050C1">
              <w:rPr>
                <w:sz w:val="20"/>
                <w:szCs w:val="20"/>
              </w:rPr>
              <w:t xml:space="preserve">F). </w:t>
            </w:r>
          </w:p>
        </w:tc>
      </w:tr>
      <w:tr w:rsidR="00F762B4" w14:paraId="4CF218BE" w14:textId="77777777" w:rsidTr="00D050C1">
        <w:trPr>
          <w:trHeight w:val="143"/>
        </w:trPr>
        <w:tc>
          <w:tcPr>
            <w:tcW w:w="1530" w:type="dxa"/>
            <w:vMerge/>
          </w:tcPr>
          <w:p w14:paraId="08F372A6" w14:textId="77777777" w:rsidR="00A36E62" w:rsidRPr="005F79B8" w:rsidRDefault="00A36E62" w:rsidP="00453042">
            <w:pPr>
              <w:rPr>
                <w:b/>
                <w:sz w:val="24"/>
                <w:szCs w:val="24"/>
              </w:rPr>
            </w:pPr>
          </w:p>
        </w:tc>
        <w:tc>
          <w:tcPr>
            <w:tcW w:w="2250" w:type="dxa"/>
            <w:vAlign w:val="center"/>
          </w:tcPr>
          <w:p w14:paraId="7E81F875" w14:textId="77777777" w:rsidR="00A36E62" w:rsidRPr="00D050C1" w:rsidRDefault="00A36E62" w:rsidP="001A2098">
            <w:pPr>
              <w:jc w:val="center"/>
              <w:rPr>
                <w:sz w:val="20"/>
                <w:szCs w:val="20"/>
              </w:rPr>
            </w:pPr>
            <w:r w:rsidRPr="00D050C1">
              <w:rPr>
                <w:sz w:val="20"/>
                <w:szCs w:val="20"/>
              </w:rPr>
              <w:t>Maximum temperature</w:t>
            </w:r>
          </w:p>
        </w:tc>
        <w:tc>
          <w:tcPr>
            <w:tcW w:w="5670" w:type="dxa"/>
          </w:tcPr>
          <w:p w14:paraId="5B259C82" w14:textId="77777777" w:rsidR="00A36E62" w:rsidRPr="00D050C1" w:rsidRDefault="00734385" w:rsidP="00453042">
            <w:pPr>
              <w:rPr>
                <w:sz w:val="20"/>
                <w:szCs w:val="20"/>
              </w:rPr>
            </w:pPr>
            <w:r w:rsidRPr="00D050C1">
              <w:rPr>
                <w:sz w:val="20"/>
                <w:szCs w:val="20"/>
              </w:rPr>
              <w:t>Maximum annual or seasonal temperature expressed in degrees Fahrenheit (</w:t>
            </w:r>
            <w:r w:rsidRPr="00D050C1">
              <w:rPr>
                <w:rFonts w:cstheme="minorHAnsi"/>
                <w:sz w:val="20"/>
                <w:szCs w:val="20"/>
              </w:rPr>
              <w:t>⁰</w:t>
            </w:r>
            <w:r w:rsidRPr="00D050C1">
              <w:rPr>
                <w:sz w:val="20"/>
                <w:szCs w:val="20"/>
              </w:rPr>
              <w:t>F).</w:t>
            </w:r>
          </w:p>
        </w:tc>
      </w:tr>
      <w:tr w:rsidR="00F762B4" w14:paraId="4181BD0D" w14:textId="77777777" w:rsidTr="00D050C1">
        <w:trPr>
          <w:trHeight w:val="143"/>
        </w:trPr>
        <w:tc>
          <w:tcPr>
            <w:tcW w:w="1530" w:type="dxa"/>
            <w:vMerge/>
          </w:tcPr>
          <w:p w14:paraId="7EAC11FA" w14:textId="77777777" w:rsidR="00A36E62" w:rsidRPr="005F79B8" w:rsidRDefault="00A36E62" w:rsidP="00453042">
            <w:pPr>
              <w:rPr>
                <w:b/>
                <w:sz w:val="24"/>
                <w:szCs w:val="24"/>
              </w:rPr>
            </w:pPr>
          </w:p>
        </w:tc>
        <w:tc>
          <w:tcPr>
            <w:tcW w:w="2250" w:type="dxa"/>
            <w:vAlign w:val="center"/>
          </w:tcPr>
          <w:p w14:paraId="2A3AA5AC" w14:textId="77777777" w:rsidR="00A36E62" w:rsidRPr="00D050C1" w:rsidRDefault="00A36E62" w:rsidP="001A2098">
            <w:pPr>
              <w:jc w:val="center"/>
              <w:rPr>
                <w:sz w:val="20"/>
                <w:szCs w:val="20"/>
              </w:rPr>
            </w:pPr>
            <w:r w:rsidRPr="00D050C1">
              <w:rPr>
                <w:sz w:val="20"/>
                <w:szCs w:val="20"/>
              </w:rPr>
              <w:t>Minimum temperature</w:t>
            </w:r>
          </w:p>
        </w:tc>
        <w:tc>
          <w:tcPr>
            <w:tcW w:w="5670" w:type="dxa"/>
          </w:tcPr>
          <w:p w14:paraId="26F28915" w14:textId="77777777" w:rsidR="00A36E62" w:rsidRPr="00D050C1" w:rsidRDefault="00734385" w:rsidP="00453042">
            <w:pPr>
              <w:rPr>
                <w:sz w:val="20"/>
                <w:szCs w:val="20"/>
              </w:rPr>
            </w:pPr>
            <w:r w:rsidRPr="00D050C1">
              <w:rPr>
                <w:sz w:val="20"/>
                <w:szCs w:val="20"/>
              </w:rPr>
              <w:t>Minimum annual or seasonal temperature expressed in degrees Fahrenheit (</w:t>
            </w:r>
            <w:r w:rsidRPr="00D050C1">
              <w:rPr>
                <w:rFonts w:cstheme="minorHAnsi"/>
                <w:sz w:val="20"/>
                <w:szCs w:val="20"/>
              </w:rPr>
              <w:t>⁰</w:t>
            </w:r>
            <w:r w:rsidRPr="00D050C1">
              <w:rPr>
                <w:sz w:val="20"/>
                <w:szCs w:val="20"/>
              </w:rPr>
              <w:t>F).</w:t>
            </w:r>
          </w:p>
        </w:tc>
      </w:tr>
      <w:tr w:rsidR="00F762B4" w14:paraId="4C1EB323" w14:textId="77777777" w:rsidTr="00D050C1">
        <w:trPr>
          <w:trHeight w:val="143"/>
        </w:trPr>
        <w:tc>
          <w:tcPr>
            <w:tcW w:w="1530" w:type="dxa"/>
            <w:vMerge/>
          </w:tcPr>
          <w:p w14:paraId="293E6E12" w14:textId="77777777" w:rsidR="00A36E62" w:rsidRPr="005F79B8" w:rsidRDefault="00A36E62" w:rsidP="00453042">
            <w:pPr>
              <w:rPr>
                <w:b/>
                <w:sz w:val="24"/>
                <w:szCs w:val="24"/>
              </w:rPr>
            </w:pPr>
          </w:p>
        </w:tc>
        <w:tc>
          <w:tcPr>
            <w:tcW w:w="2250" w:type="dxa"/>
            <w:vAlign w:val="center"/>
          </w:tcPr>
          <w:p w14:paraId="5B1173EA" w14:textId="77777777" w:rsidR="00A36E62" w:rsidRPr="00D050C1" w:rsidRDefault="00A36E62" w:rsidP="001A2098">
            <w:pPr>
              <w:jc w:val="center"/>
              <w:rPr>
                <w:sz w:val="20"/>
                <w:szCs w:val="20"/>
              </w:rPr>
            </w:pPr>
            <w:r w:rsidRPr="00D050C1">
              <w:rPr>
                <w:sz w:val="20"/>
                <w:szCs w:val="20"/>
              </w:rPr>
              <w:t xml:space="preserve">Days with </w:t>
            </w:r>
            <w:r w:rsidR="00146679" w:rsidRPr="00D050C1">
              <w:rPr>
                <w:sz w:val="20"/>
                <w:szCs w:val="20"/>
              </w:rPr>
              <w:t>Tmax</w:t>
            </w:r>
            <w:r w:rsidRPr="00D050C1">
              <w:rPr>
                <w:sz w:val="20"/>
                <w:szCs w:val="20"/>
              </w:rPr>
              <w:t xml:space="preserve"> </w:t>
            </w:r>
            <w:r w:rsidR="00146679" w:rsidRPr="00D050C1">
              <w:rPr>
                <w:sz w:val="20"/>
                <w:szCs w:val="20"/>
              </w:rPr>
              <w:t>&gt;</w:t>
            </w:r>
            <w:r w:rsidRPr="00D050C1">
              <w:rPr>
                <w:sz w:val="20"/>
                <w:szCs w:val="20"/>
              </w:rPr>
              <w:t xml:space="preserve"> 90 </w:t>
            </w:r>
            <w:r w:rsidRPr="00D050C1">
              <w:rPr>
                <w:rFonts w:cstheme="minorHAnsi"/>
                <w:sz w:val="20"/>
                <w:szCs w:val="20"/>
              </w:rPr>
              <w:t>⁰</w:t>
            </w:r>
            <w:r w:rsidRPr="00D050C1">
              <w:rPr>
                <w:sz w:val="20"/>
                <w:szCs w:val="20"/>
              </w:rPr>
              <w:t>F</w:t>
            </w:r>
          </w:p>
        </w:tc>
        <w:tc>
          <w:tcPr>
            <w:tcW w:w="5670" w:type="dxa"/>
          </w:tcPr>
          <w:p w14:paraId="4798CDDF" w14:textId="0CA51349" w:rsidR="00A36E62" w:rsidRPr="00D050C1" w:rsidRDefault="0022701A" w:rsidP="00D050C1">
            <w:pPr>
              <w:rPr>
                <w:sz w:val="20"/>
                <w:szCs w:val="20"/>
              </w:rPr>
            </w:pPr>
            <w:r w:rsidRPr="00D050C1">
              <w:rPr>
                <w:sz w:val="20"/>
                <w:szCs w:val="20"/>
              </w:rPr>
              <w:t>Number of days when daily maximum temperature exceeds 90</w:t>
            </w:r>
            <w:r w:rsidRPr="00D050C1">
              <w:rPr>
                <w:rFonts w:cstheme="minorHAnsi"/>
                <w:sz w:val="20"/>
                <w:szCs w:val="20"/>
              </w:rPr>
              <w:t>⁰</w:t>
            </w:r>
            <w:r w:rsidRPr="00D050C1">
              <w:rPr>
                <w:sz w:val="20"/>
                <w:szCs w:val="20"/>
              </w:rPr>
              <w:t>F.</w:t>
            </w:r>
          </w:p>
        </w:tc>
      </w:tr>
      <w:tr w:rsidR="00F762B4" w14:paraId="0837B5E9" w14:textId="77777777" w:rsidTr="00D050C1">
        <w:trPr>
          <w:trHeight w:val="143"/>
        </w:trPr>
        <w:tc>
          <w:tcPr>
            <w:tcW w:w="1530" w:type="dxa"/>
            <w:vMerge/>
          </w:tcPr>
          <w:p w14:paraId="50CB185C" w14:textId="77777777" w:rsidR="00A36E62" w:rsidRPr="005F79B8" w:rsidRDefault="00A36E62" w:rsidP="00453042">
            <w:pPr>
              <w:rPr>
                <w:b/>
                <w:sz w:val="24"/>
                <w:szCs w:val="24"/>
              </w:rPr>
            </w:pPr>
          </w:p>
        </w:tc>
        <w:tc>
          <w:tcPr>
            <w:tcW w:w="2250" w:type="dxa"/>
            <w:vAlign w:val="center"/>
          </w:tcPr>
          <w:p w14:paraId="1A7268AD" w14:textId="42CE1851" w:rsidR="00A36E62" w:rsidRPr="00D050C1" w:rsidRDefault="00146679" w:rsidP="001A2098">
            <w:pPr>
              <w:jc w:val="center"/>
              <w:rPr>
                <w:sz w:val="20"/>
                <w:szCs w:val="20"/>
              </w:rPr>
            </w:pPr>
            <w:r w:rsidRPr="00D050C1">
              <w:rPr>
                <w:sz w:val="20"/>
                <w:szCs w:val="20"/>
              </w:rPr>
              <w:t>Days with Tmax &gt;</w:t>
            </w:r>
            <w:r w:rsidR="003A66B9" w:rsidRPr="00D050C1">
              <w:rPr>
                <w:sz w:val="20"/>
                <w:szCs w:val="20"/>
              </w:rPr>
              <w:t xml:space="preserve"> </w:t>
            </w:r>
            <w:r w:rsidR="00A36E62" w:rsidRPr="00D050C1">
              <w:rPr>
                <w:sz w:val="20"/>
                <w:szCs w:val="20"/>
              </w:rPr>
              <w:t xml:space="preserve">95 </w:t>
            </w:r>
            <w:r w:rsidR="00A36E62" w:rsidRPr="00D050C1">
              <w:rPr>
                <w:rFonts w:cstheme="minorHAnsi"/>
                <w:sz w:val="20"/>
                <w:szCs w:val="20"/>
              </w:rPr>
              <w:t>⁰</w:t>
            </w:r>
            <w:r w:rsidR="00A36E62" w:rsidRPr="00D050C1">
              <w:rPr>
                <w:sz w:val="20"/>
                <w:szCs w:val="20"/>
              </w:rPr>
              <w:t>F</w:t>
            </w:r>
          </w:p>
        </w:tc>
        <w:tc>
          <w:tcPr>
            <w:tcW w:w="5670" w:type="dxa"/>
          </w:tcPr>
          <w:p w14:paraId="322673DD" w14:textId="33E19842" w:rsidR="00A36E62" w:rsidRPr="00D050C1" w:rsidRDefault="0022701A" w:rsidP="00D050C1">
            <w:pPr>
              <w:rPr>
                <w:sz w:val="20"/>
                <w:szCs w:val="20"/>
              </w:rPr>
            </w:pPr>
            <w:r w:rsidRPr="00D050C1">
              <w:rPr>
                <w:sz w:val="20"/>
                <w:szCs w:val="20"/>
              </w:rPr>
              <w:t>Number of days when daily maximum temperature exceeds 95</w:t>
            </w:r>
            <w:r w:rsidRPr="00D050C1">
              <w:rPr>
                <w:rFonts w:cstheme="minorHAnsi"/>
                <w:sz w:val="20"/>
                <w:szCs w:val="20"/>
              </w:rPr>
              <w:t>⁰</w:t>
            </w:r>
            <w:r w:rsidRPr="00D050C1">
              <w:rPr>
                <w:sz w:val="20"/>
                <w:szCs w:val="20"/>
              </w:rPr>
              <w:t>F.</w:t>
            </w:r>
          </w:p>
        </w:tc>
      </w:tr>
      <w:tr w:rsidR="00F762B4" w14:paraId="0875BD71" w14:textId="77777777" w:rsidTr="00D050C1">
        <w:trPr>
          <w:trHeight w:val="143"/>
        </w:trPr>
        <w:tc>
          <w:tcPr>
            <w:tcW w:w="1530" w:type="dxa"/>
            <w:vMerge/>
          </w:tcPr>
          <w:p w14:paraId="5C4A7034" w14:textId="77777777" w:rsidR="00A36E62" w:rsidRPr="005F79B8" w:rsidRDefault="00A36E62" w:rsidP="00453042">
            <w:pPr>
              <w:rPr>
                <w:b/>
                <w:sz w:val="24"/>
                <w:szCs w:val="24"/>
              </w:rPr>
            </w:pPr>
          </w:p>
        </w:tc>
        <w:tc>
          <w:tcPr>
            <w:tcW w:w="2250" w:type="dxa"/>
            <w:vAlign w:val="center"/>
          </w:tcPr>
          <w:p w14:paraId="2EBF5C73" w14:textId="77777777" w:rsidR="00A36E62" w:rsidRPr="00D050C1" w:rsidRDefault="00146679" w:rsidP="001A2098">
            <w:pPr>
              <w:jc w:val="center"/>
              <w:rPr>
                <w:sz w:val="20"/>
                <w:szCs w:val="20"/>
              </w:rPr>
            </w:pPr>
            <w:r w:rsidRPr="00D050C1">
              <w:rPr>
                <w:sz w:val="20"/>
                <w:szCs w:val="20"/>
              </w:rPr>
              <w:t>Days with Tmax &gt;</w:t>
            </w:r>
            <w:r w:rsidR="00A36E62" w:rsidRPr="00D050C1">
              <w:rPr>
                <w:sz w:val="20"/>
                <w:szCs w:val="20"/>
              </w:rPr>
              <w:t xml:space="preserve"> 100 </w:t>
            </w:r>
            <w:r w:rsidR="00A36E62" w:rsidRPr="00D050C1">
              <w:rPr>
                <w:rFonts w:cstheme="minorHAnsi"/>
                <w:sz w:val="20"/>
                <w:szCs w:val="20"/>
              </w:rPr>
              <w:t>⁰</w:t>
            </w:r>
            <w:r w:rsidR="00A36E62" w:rsidRPr="00D050C1">
              <w:rPr>
                <w:sz w:val="20"/>
                <w:szCs w:val="20"/>
              </w:rPr>
              <w:t>F</w:t>
            </w:r>
          </w:p>
        </w:tc>
        <w:tc>
          <w:tcPr>
            <w:tcW w:w="5670" w:type="dxa"/>
          </w:tcPr>
          <w:p w14:paraId="7E4A6E48" w14:textId="709AF36A" w:rsidR="00A36E62" w:rsidRPr="00D050C1" w:rsidRDefault="0022701A" w:rsidP="00D050C1">
            <w:pPr>
              <w:rPr>
                <w:sz w:val="20"/>
                <w:szCs w:val="20"/>
              </w:rPr>
            </w:pPr>
            <w:r w:rsidRPr="00D050C1">
              <w:rPr>
                <w:sz w:val="20"/>
                <w:szCs w:val="20"/>
              </w:rPr>
              <w:t>Number of days when daily maximum temperature exceeds 100</w:t>
            </w:r>
            <w:r w:rsidRPr="00D050C1">
              <w:rPr>
                <w:rFonts w:cstheme="minorHAnsi"/>
                <w:sz w:val="20"/>
                <w:szCs w:val="20"/>
              </w:rPr>
              <w:t>⁰</w:t>
            </w:r>
            <w:r w:rsidRPr="00D050C1">
              <w:rPr>
                <w:sz w:val="20"/>
                <w:szCs w:val="20"/>
              </w:rPr>
              <w:t>F.</w:t>
            </w:r>
          </w:p>
        </w:tc>
      </w:tr>
      <w:tr w:rsidR="00F762B4" w14:paraId="3FDA8E7E" w14:textId="77777777" w:rsidTr="00D050C1">
        <w:trPr>
          <w:trHeight w:val="143"/>
        </w:trPr>
        <w:tc>
          <w:tcPr>
            <w:tcW w:w="1530" w:type="dxa"/>
            <w:vMerge/>
          </w:tcPr>
          <w:p w14:paraId="27F14024" w14:textId="77777777" w:rsidR="00A36E62" w:rsidRPr="005F79B8" w:rsidRDefault="00A36E62" w:rsidP="00453042">
            <w:pPr>
              <w:rPr>
                <w:b/>
                <w:sz w:val="24"/>
                <w:szCs w:val="24"/>
              </w:rPr>
            </w:pPr>
          </w:p>
        </w:tc>
        <w:tc>
          <w:tcPr>
            <w:tcW w:w="2250" w:type="dxa"/>
            <w:vAlign w:val="center"/>
          </w:tcPr>
          <w:p w14:paraId="6D365F5F" w14:textId="77777777" w:rsidR="00A36E62" w:rsidRPr="00D050C1" w:rsidRDefault="00A36E62" w:rsidP="001A2098">
            <w:pPr>
              <w:jc w:val="center"/>
              <w:rPr>
                <w:sz w:val="20"/>
                <w:szCs w:val="20"/>
              </w:rPr>
            </w:pPr>
            <w:r w:rsidRPr="00D050C1">
              <w:rPr>
                <w:sz w:val="20"/>
                <w:szCs w:val="20"/>
              </w:rPr>
              <w:t xml:space="preserve">Days with </w:t>
            </w:r>
            <w:r w:rsidR="00146679" w:rsidRPr="00D050C1">
              <w:rPr>
                <w:sz w:val="20"/>
                <w:szCs w:val="20"/>
              </w:rPr>
              <w:t>Tmin</w:t>
            </w:r>
            <w:r w:rsidRPr="00D050C1">
              <w:rPr>
                <w:sz w:val="20"/>
                <w:szCs w:val="20"/>
              </w:rPr>
              <w:t xml:space="preserve"> </w:t>
            </w:r>
            <w:r w:rsidR="00146679" w:rsidRPr="00D050C1">
              <w:rPr>
                <w:sz w:val="20"/>
                <w:szCs w:val="20"/>
              </w:rPr>
              <w:t>&lt;</w:t>
            </w:r>
            <w:r w:rsidRPr="00D050C1">
              <w:rPr>
                <w:sz w:val="20"/>
                <w:szCs w:val="20"/>
              </w:rPr>
              <w:t xml:space="preserve"> 32 </w:t>
            </w:r>
            <w:r w:rsidRPr="00D050C1">
              <w:rPr>
                <w:rFonts w:cstheme="minorHAnsi"/>
                <w:sz w:val="20"/>
                <w:szCs w:val="20"/>
              </w:rPr>
              <w:t>⁰</w:t>
            </w:r>
            <w:r w:rsidRPr="00D050C1">
              <w:rPr>
                <w:sz w:val="20"/>
                <w:szCs w:val="20"/>
              </w:rPr>
              <w:t>F</w:t>
            </w:r>
          </w:p>
        </w:tc>
        <w:tc>
          <w:tcPr>
            <w:tcW w:w="5670" w:type="dxa"/>
          </w:tcPr>
          <w:p w14:paraId="59F5A57D" w14:textId="77777777" w:rsidR="00A36E62" w:rsidRPr="00D050C1" w:rsidRDefault="00734385" w:rsidP="00734385">
            <w:pPr>
              <w:tabs>
                <w:tab w:val="left" w:pos="2946"/>
              </w:tabs>
              <w:rPr>
                <w:sz w:val="20"/>
                <w:szCs w:val="20"/>
              </w:rPr>
            </w:pPr>
            <w:r w:rsidRPr="00D050C1">
              <w:rPr>
                <w:sz w:val="20"/>
                <w:szCs w:val="20"/>
              </w:rPr>
              <w:t xml:space="preserve">Number of days when daily minimum temperature is below 32 </w:t>
            </w:r>
            <w:r w:rsidRPr="00D050C1">
              <w:rPr>
                <w:rFonts w:cstheme="minorHAnsi"/>
                <w:sz w:val="20"/>
                <w:szCs w:val="20"/>
              </w:rPr>
              <w:t>⁰</w:t>
            </w:r>
            <w:r w:rsidRPr="00D050C1">
              <w:rPr>
                <w:sz w:val="20"/>
                <w:szCs w:val="20"/>
              </w:rPr>
              <w:t>F.</w:t>
            </w:r>
          </w:p>
        </w:tc>
      </w:tr>
      <w:tr w:rsidR="00F762B4" w14:paraId="6EDC3389" w14:textId="77777777" w:rsidTr="00D050C1">
        <w:trPr>
          <w:trHeight w:val="143"/>
        </w:trPr>
        <w:tc>
          <w:tcPr>
            <w:tcW w:w="1530" w:type="dxa"/>
            <w:vMerge/>
          </w:tcPr>
          <w:p w14:paraId="3E9948B2" w14:textId="77777777" w:rsidR="00A36E62" w:rsidRPr="005F79B8" w:rsidRDefault="00A36E62" w:rsidP="00453042">
            <w:pPr>
              <w:rPr>
                <w:b/>
                <w:sz w:val="24"/>
                <w:szCs w:val="24"/>
              </w:rPr>
            </w:pPr>
          </w:p>
        </w:tc>
        <w:tc>
          <w:tcPr>
            <w:tcW w:w="2250" w:type="dxa"/>
            <w:vAlign w:val="center"/>
          </w:tcPr>
          <w:p w14:paraId="1986B519" w14:textId="5A2B1B95" w:rsidR="00A36E62" w:rsidRPr="00D050C1" w:rsidRDefault="00146679" w:rsidP="001A2098">
            <w:pPr>
              <w:jc w:val="center"/>
              <w:rPr>
                <w:sz w:val="20"/>
                <w:szCs w:val="20"/>
              </w:rPr>
            </w:pPr>
            <w:r w:rsidRPr="00D050C1">
              <w:rPr>
                <w:sz w:val="20"/>
                <w:szCs w:val="20"/>
              </w:rPr>
              <w:t>Days with Tmin &lt;</w:t>
            </w:r>
            <w:r w:rsidR="003A66B9" w:rsidRPr="00D050C1">
              <w:rPr>
                <w:sz w:val="20"/>
                <w:szCs w:val="20"/>
              </w:rPr>
              <w:t xml:space="preserve"> </w:t>
            </w:r>
            <w:r w:rsidR="00A36E62" w:rsidRPr="00D050C1">
              <w:rPr>
                <w:sz w:val="20"/>
                <w:szCs w:val="20"/>
              </w:rPr>
              <w:t xml:space="preserve">0 </w:t>
            </w:r>
            <w:r w:rsidR="00A36E62" w:rsidRPr="00D050C1">
              <w:rPr>
                <w:rFonts w:cstheme="minorHAnsi"/>
                <w:sz w:val="20"/>
                <w:szCs w:val="20"/>
              </w:rPr>
              <w:t>⁰</w:t>
            </w:r>
            <w:r w:rsidR="00A36E62" w:rsidRPr="00D050C1">
              <w:rPr>
                <w:sz w:val="20"/>
                <w:szCs w:val="20"/>
              </w:rPr>
              <w:t>F</w:t>
            </w:r>
          </w:p>
        </w:tc>
        <w:tc>
          <w:tcPr>
            <w:tcW w:w="5670" w:type="dxa"/>
          </w:tcPr>
          <w:p w14:paraId="5FDE5127" w14:textId="77777777" w:rsidR="00A36E62" w:rsidRPr="00D050C1" w:rsidRDefault="00734385" w:rsidP="00734385">
            <w:pPr>
              <w:rPr>
                <w:sz w:val="20"/>
                <w:szCs w:val="20"/>
              </w:rPr>
            </w:pPr>
            <w:r w:rsidRPr="00D050C1">
              <w:rPr>
                <w:sz w:val="20"/>
                <w:szCs w:val="20"/>
              </w:rPr>
              <w:t xml:space="preserve">Number of days when daily minimum temperature is below 0 </w:t>
            </w:r>
            <w:r w:rsidRPr="00D050C1">
              <w:rPr>
                <w:rFonts w:cstheme="minorHAnsi"/>
                <w:sz w:val="20"/>
                <w:szCs w:val="20"/>
              </w:rPr>
              <w:t>⁰</w:t>
            </w:r>
            <w:r w:rsidRPr="00D050C1">
              <w:rPr>
                <w:sz w:val="20"/>
                <w:szCs w:val="20"/>
              </w:rPr>
              <w:t>F.</w:t>
            </w:r>
          </w:p>
        </w:tc>
      </w:tr>
      <w:tr w:rsidR="00F762B4" w14:paraId="38B9BE39" w14:textId="77777777" w:rsidTr="00D050C1">
        <w:trPr>
          <w:trHeight w:val="143"/>
        </w:trPr>
        <w:tc>
          <w:tcPr>
            <w:tcW w:w="1530" w:type="dxa"/>
            <w:vMerge/>
          </w:tcPr>
          <w:p w14:paraId="10B1FDF7" w14:textId="77777777" w:rsidR="00A36E62" w:rsidRPr="005F79B8" w:rsidRDefault="00A36E62" w:rsidP="00453042">
            <w:pPr>
              <w:rPr>
                <w:b/>
                <w:sz w:val="24"/>
                <w:szCs w:val="24"/>
              </w:rPr>
            </w:pPr>
          </w:p>
        </w:tc>
        <w:tc>
          <w:tcPr>
            <w:tcW w:w="2250" w:type="dxa"/>
            <w:vAlign w:val="center"/>
          </w:tcPr>
          <w:p w14:paraId="1768B57D" w14:textId="77777777" w:rsidR="00A36E62" w:rsidRPr="00D050C1" w:rsidRDefault="00A36E62" w:rsidP="001A2098">
            <w:pPr>
              <w:jc w:val="center"/>
              <w:rPr>
                <w:sz w:val="20"/>
                <w:szCs w:val="20"/>
              </w:rPr>
            </w:pPr>
            <w:r w:rsidRPr="00D050C1">
              <w:rPr>
                <w:sz w:val="20"/>
                <w:szCs w:val="20"/>
              </w:rPr>
              <w:t>Heating degree-days</w:t>
            </w:r>
          </w:p>
          <w:p w14:paraId="27073E33" w14:textId="77777777" w:rsidR="00734385" w:rsidRPr="00D050C1" w:rsidRDefault="00734385" w:rsidP="001A2098">
            <w:pPr>
              <w:jc w:val="center"/>
              <w:rPr>
                <w:sz w:val="20"/>
                <w:szCs w:val="20"/>
              </w:rPr>
            </w:pPr>
            <w:r w:rsidRPr="00D050C1">
              <w:rPr>
                <w:sz w:val="20"/>
                <w:szCs w:val="20"/>
              </w:rPr>
              <w:t xml:space="preserve">(base 65 </w:t>
            </w:r>
            <w:r w:rsidRPr="00D050C1">
              <w:rPr>
                <w:rFonts w:cstheme="minorHAnsi"/>
                <w:sz w:val="20"/>
                <w:szCs w:val="20"/>
              </w:rPr>
              <w:t>⁰</w:t>
            </w:r>
            <w:r w:rsidRPr="00D050C1">
              <w:rPr>
                <w:sz w:val="20"/>
                <w:szCs w:val="20"/>
              </w:rPr>
              <w:t>F)</w:t>
            </w:r>
          </w:p>
        </w:tc>
        <w:tc>
          <w:tcPr>
            <w:tcW w:w="5670" w:type="dxa"/>
          </w:tcPr>
          <w:p w14:paraId="5BE9F06F" w14:textId="3BB3AA16" w:rsidR="00A36E62" w:rsidRPr="00D050C1" w:rsidRDefault="002C4A37" w:rsidP="00734385">
            <w:pPr>
              <w:rPr>
                <w:sz w:val="20"/>
                <w:szCs w:val="20"/>
              </w:rPr>
            </w:pPr>
            <w:r w:rsidRPr="00D050C1">
              <w:rPr>
                <w:sz w:val="20"/>
                <w:szCs w:val="20"/>
              </w:rPr>
              <w:t xml:space="preserve">Heating degree-days </w:t>
            </w:r>
            <w:r>
              <w:rPr>
                <w:sz w:val="20"/>
                <w:szCs w:val="20"/>
              </w:rPr>
              <w:t>(HDD) are a measure of how much and for how long outside air temperature was lower than a specific base temperature.</w:t>
            </w:r>
            <w:r w:rsidRPr="00D050C1">
              <w:rPr>
                <w:sz w:val="20"/>
                <w:szCs w:val="20"/>
              </w:rPr>
              <w:t xml:space="preserve"> </w:t>
            </w:r>
            <w:r>
              <w:rPr>
                <w:sz w:val="20"/>
                <w:szCs w:val="20"/>
              </w:rPr>
              <w:t>HDD</w:t>
            </w:r>
            <w:r w:rsidRPr="00D050C1">
              <w:rPr>
                <w:sz w:val="20"/>
                <w:szCs w:val="20"/>
              </w:rPr>
              <w:t xml:space="preserve"> are the difference between the </w:t>
            </w:r>
            <w:r>
              <w:rPr>
                <w:sz w:val="20"/>
                <w:szCs w:val="20"/>
              </w:rPr>
              <w:t xml:space="preserve">average </w:t>
            </w:r>
            <w:r w:rsidRPr="00D050C1">
              <w:rPr>
                <w:sz w:val="20"/>
                <w:szCs w:val="20"/>
              </w:rPr>
              <w:t xml:space="preserve">daily temperature and 65°F. For example, if the mean temperature is </w:t>
            </w:r>
            <w:r>
              <w:rPr>
                <w:sz w:val="20"/>
                <w:szCs w:val="20"/>
              </w:rPr>
              <w:t>30</w:t>
            </w:r>
            <w:r w:rsidRPr="00D050C1">
              <w:rPr>
                <w:sz w:val="20"/>
                <w:szCs w:val="20"/>
              </w:rPr>
              <w:t xml:space="preserve">°F, we subtract the mean from 65 and the result is </w:t>
            </w:r>
            <w:r>
              <w:rPr>
                <w:sz w:val="20"/>
                <w:szCs w:val="20"/>
              </w:rPr>
              <w:t>30</w:t>
            </w:r>
            <w:r w:rsidRPr="00D050C1">
              <w:rPr>
                <w:sz w:val="20"/>
                <w:szCs w:val="20"/>
              </w:rPr>
              <w:t xml:space="preserve"> heating degree-days for that day.</w:t>
            </w:r>
            <w:r>
              <w:rPr>
                <w:sz w:val="20"/>
                <w:szCs w:val="20"/>
              </w:rPr>
              <w:t xml:space="preserve"> HDD serves as a proxy that captures energy consumption required to heat buildings, and is used in utility planning and building design.</w:t>
            </w:r>
            <w:r>
              <w:rPr>
                <w:rStyle w:val="FootnoteReference"/>
                <w:sz w:val="20"/>
                <w:szCs w:val="20"/>
              </w:rPr>
              <w:footnoteReference w:id="5"/>
            </w:r>
          </w:p>
        </w:tc>
      </w:tr>
      <w:tr w:rsidR="00F762B4" w14:paraId="12802C58" w14:textId="77777777" w:rsidTr="00D050C1">
        <w:trPr>
          <w:trHeight w:val="143"/>
        </w:trPr>
        <w:tc>
          <w:tcPr>
            <w:tcW w:w="1530" w:type="dxa"/>
            <w:vMerge/>
          </w:tcPr>
          <w:p w14:paraId="48C359C3" w14:textId="77777777" w:rsidR="00A36E62" w:rsidRPr="005F79B8" w:rsidRDefault="00A36E62" w:rsidP="00453042">
            <w:pPr>
              <w:rPr>
                <w:b/>
                <w:sz w:val="24"/>
                <w:szCs w:val="24"/>
              </w:rPr>
            </w:pPr>
          </w:p>
        </w:tc>
        <w:tc>
          <w:tcPr>
            <w:tcW w:w="2250" w:type="dxa"/>
            <w:vAlign w:val="center"/>
          </w:tcPr>
          <w:p w14:paraId="09576B81" w14:textId="77777777" w:rsidR="00A36E62" w:rsidRPr="00D050C1" w:rsidRDefault="00A36E62" w:rsidP="001A2098">
            <w:pPr>
              <w:jc w:val="center"/>
              <w:rPr>
                <w:sz w:val="20"/>
                <w:szCs w:val="20"/>
              </w:rPr>
            </w:pPr>
            <w:r w:rsidRPr="00D050C1">
              <w:rPr>
                <w:sz w:val="20"/>
                <w:szCs w:val="20"/>
              </w:rPr>
              <w:t>Cooling degree-days</w:t>
            </w:r>
          </w:p>
          <w:p w14:paraId="79C3E949" w14:textId="77777777" w:rsidR="00734385" w:rsidRPr="00D050C1" w:rsidRDefault="00734385" w:rsidP="001A2098">
            <w:pPr>
              <w:jc w:val="center"/>
              <w:rPr>
                <w:sz w:val="20"/>
                <w:szCs w:val="20"/>
              </w:rPr>
            </w:pPr>
            <w:r w:rsidRPr="00D050C1">
              <w:rPr>
                <w:sz w:val="20"/>
                <w:szCs w:val="20"/>
              </w:rPr>
              <w:t xml:space="preserve">(base 65 </w:t>
            </w:r>
            <w:r w:rsidRPr="00D050C1">
              <w:rPr>
                <w:rFonts w:cstheme="minorHAnsi"/>
                <w:sz w:val="20"/>
                <w:szCs w:val="20"/>
              </w:rPr>
              <w:t>⁰</w:t>
            </w:r>
            <w:r w:rsidRPr="00D050C1">
              <w:rPr>
                <w:sz w:val="20"/>
                <w:szCs w:val="20"/>
              </w:rPr>
              <w:t>F)</w:t>
            </w:r>
          </w:p>
        </w:tc>
        <w:tc>
          <w:tcPr>
            <w:tcW w:w="5670" w:type="dxa"/>
          </w:tcPr>
          <w:p w14:paraId="6BD982EA" w14:textId="7A1E87E7" w:rsidR="00A36E62" w:rsidRPr="00D050C1" w:rsidRDefault="002C4A37" w:rsidP="002C4A37">
            <w:pPr>
              <w:rPr>
                <w:sz w:val="20"/>
                <w:szCs w:val="20"/>
              </w:rPr>
            </w:pPr>
            <w:r w:rsidRPr="00D050C1">
              <w:rPr>
                <w:sz w:val="20"/>
                <w:szCs w:val="20"/>
              </w:rPr>
              <w:t>Cooling degree days</w:t>
            </w:r>
            <w:r>
              <w:rPr>
                <w:sz w:val="20"/>
                <w:szCs w:val="20"/>
              </w:rPr>
              <w:t xml:space="preserve"> (CDD)</w:t>
            </w:r>
            <w:r w:rsidRPr="00D050C1">
              <w:rPr>
                <w:sz w:val="20"/>
                <w:szCs w:val="20"/>
              </w:rPr>
              <w:t xml:space="preserve"> </w:t>
            </w:r>
            <w:r>
              <w:rPr>
                <w:sz w:val="20"/>
                <w:szCs w:val="20"/>
              </w:rPr>
              <w:t>are a measure of how much and for how long outside air temperature was higher than a specific base temperature.</w:t>
            </w:r>
            <w:r w:rsidRPr="00D050C1">
              <w:rPr>
                <w:sz w:val="20"/>
                <w:szCs w:val="20"/>
              </w:rPr>
              <w:t xml:space="preserve"> </w:t>
            </w:r>
            <w:r>
              <w:rPr>
                <w:sz w:val="20"/>
                <w:szCs w:val="20"/>
              </w:rPr>
              <w:t xml:space="preserve">CDD </w:t>
            </w:r>
            <w:r w:rsidRPr="00D050C1">
              <w:rPr>
                <w:sz w:val="20"/>
                <w:szCs w:val="20"/>
              </w:rPr>
              <w:t xml:space="preserve">are the difference between the </w:t>
            </w:r>
            <w:r>
              <w:rPr>
                <w:sz w:val="20"/>
                <w:szCs w:val="20"/>
              </w:rPr>
              <w:t xml:space="preserve">average </w:t>
            </w:r>
            <w:r w:rsidRPr="00D050C1">
              <w:rPr>
                <w:sz w:val="20"/>
                <w:szCs w:val="20"/>
              </w:rPr>
              <w:t xml:space="preserve">daily temperature and 65°F. For example, if the temperature mean is </w:t>
            </w:r>
            <w:r>
              <w:rPr>
                <w:sz w:val="20"/>
                <w:szCs w:val="20"/>
              </w:rPr>
              <w:t>90</w:t>
            </w:r>
            <w:r w:rsidRPr="00D050C1">
              <w:rPr>
                <w:sz w:val="20"/>
                <w:szCs w:val="20"/>
              </w:rPr>
              <w:t xml:space="preserve">°F, we subtract 65 from the mean and the result is </w:t>
            </w:r>
            <w:r>
              <w:rPr>
                <w:sz w:val="20"/>
                <w:szCs w:val="20"/>
              </w:rPr>
              <w:t>25</w:t>
            </w:r>
            <w:r w:rsidRPr="00D050C1">
              <w:rPr>
                <w:sz w:val="20"/>
                <w:szCs w:val="20"/>
              </w:rPr>
              <w:t xml:space="preserve"> cooling degree-days for that day.</w:t>
            </w:r>
            <w:r>
              <w:rPr>
                <w:sz w:val="20"/>
                <w:szCs w:val="20"/>
              </w:rPr>
              <w:t xml:space="preserve"> CDD serves as a proxy that captures energy consumption required to cool buildings, and is used in utility planning and building design.</w:t>
            </w:r>
            <w:r w:rsidRPr="00D050C1">
              <w:rPr>
                <w:rStyle w:val="FootnoteReference"/>
                <w:sz w:val="20"/>
                <w:szCs w:val="20"/>
              </w:rPr>
              <w:t xml:space="preserve"> </w:t>
            </w:r>
            <w:r w:rsidRPr="00D050C1">
              <w:rPr>
                <w:rStyle w:val="FootnoteReference"/>
                <w:sz w:val="20"/>
                <w:szCs w:val="20"/>
              </w:rPr>
              <w:footnoteReference w:id="6"/>
            </w:r>
          </w:p>
        </w:tc>
      </w:tr>
      <w:tr w:rsidR="00F762B4" w14:paraId="0C1E67EA" w14:textId="77777777" w:rsidTr="00D050C1">
        <w:trPr>
          <w:trHeight w:val="143"/>
        </w:trPr>
        <w:tc>
          <w:tcPr>
            <w:tcW w:w="1530" w:type="dxa"/>
            <w:vMerge/>
          </w:tcPr>
          <w:p w14:paraId="5A31DDA5" w14:textId="77777777" w:rsidR="00A36E62" w:rsidRPr="005F79B8" w:rsidRDefault="00A36E62" w:rsidP="00453042">
            <w:pPr>
              <w:rPr>
                <w:b/>
                <w:sz w:val="24"/>
                <w:szCs w:val="24"/>
              </w:rPr>
            </w:pPr>
          </w:p>
        </w:tc>
        <w:tc>
          <w:tcPr>
            <w:tcW w:w="2250" w:type="dxa"/>
            <w:vAlign w:val="center"/>
          </w:tcPr>
          <w:p w14:paraId="4610ED31" w14:textId="77777777" w:rsidR="00A36E62" w:rsidRPr="00D050C1" w:rsidRDefault="00A36E62" w:rsidP="001A2098">
            <w:pPr>
              <w:jc w:val="center"/>
              <w:rPr>
                <w:sz w:val="20"/>
                <w:szCs w:val="20"/>
              </w:rPr>
            </w:pPr>
            <w:r w:rsidRPr="00D050C1">
              <w:rPr>
                <w:sz w:val="20"/>
                <w:szCs w:val="20"/>
              </w:rPr>
              <w:t>Growing degree-days</w:t>
            </w:r>
          </w:p>
          <w:p w14:paraId="12683A02" w14:textId="77777777" w:rsidR="00734385" w:rsidRPr="00D050C1" w:rsidRDefault="00734385" w:rsidP="001A2098">
            <w:pPr>
              <w:jc w:val="center"/>
              <w:rPr>
                <w:sz w:val="20"/>
                <w:szCs w:val="20"/>
              </w:rPr>
            </w:pPr>
            <w:r w:rsidRPr="00D050C1">
              <w:rPr>
                <w:sz w:val="20"/>
                <w:szCs w:val="20"/>
              </w:rPr>
              <w:t xml:space="preserve">(base 50 </w:t>
            </w:r>
            <w:r w:rsidRPr="00D050C1">
              <w:rPr>
                <w:rFonts w:cstheme="minorHAnsi"/>
                <w:sz w:val="20"/>
                <w:szCs w:val="20"/>
              </w:rPr>
              <w:t>⁰</w:t>
            </w:r>
            <w:r w:rsidRPr="00D050C1">
              <w:rPr>
                <w:sz w:val="20"/>
                <w:szCs w:val="20"/>
              </w:rPr>
              <w:t>F)</w:t>
            </w:r>
          </w:p>
        </w:tc>
        <w:tc>
          <w:tcPr>
            <w:tcW w:w="5670" w:type="dxa"/>
          </w:tcPr>
          <w:p w14:paraId="438623F6" w14:textId="3508A2D4" w:rsidR="00A36E62" w:rsidRPr="00D050C1" w:rsidRDefault="002C4A37" w:rsidP="00453042">
            <w:pPr>
              <w:rPr>
                <w:sz w:val="20"/>
                <w:szCs w:val="20"/>
              </w:rPr>
            </w:pPr>
            <w:r>
              <w:rPr>
                <w:sz w:val="20"/>
                <w:szCs w:val="20"/>
              </w:rPr>
              <w:t>G</w:t>
            </w:r>
            <w:r w:rsidRPr="00D050C1">
              <w:rPr>
                <w:sz w:val="20"/>
                <w:szCs w:val="20"/>
              </w:rPr>
              <w:t>rowing degree day</w:t>
            </w:r>
            <w:r>
              <w:rPr>
                <w:sz w:val="20"/>
                <w:szCs w:val="20"/>
              </w:rPr>
              <w:t>s</w:t>
            </w:r>
            <w:r w:rsidRPr="00D050C1">
              <w:rPr>
                <w:sz w:val="20"/>
                <w:szCs w:val="20"/>
              </w:rPr>
              <w:t xml:space="preserve"> (GDD) </w:t>
            </w:r>
            <w:r>
              <w:rPr>
                <w:sz w:val="20"/>
                <w:szCs w:val="20"/>
              </w:rPr>
              <w:t>are</w:t>
            </w:r>
            <w:r w:rsidRPr="00D050C1">
              <w:rPr>
                <w:sz w:val="20"/>
                <w:szCs w:val="20"/>
              </w:rPr>
              <w:t xml:space="preserve"> </w:t>
            </w:r>
            <w:r>
              <w:rPr>
                <w:sz w:val="20"/>
                <w:szCs w:val="20"/>
              </w:rPr>
              <w:t xml:space="preserve">a measure of heat accumulation that can be correlated </w:t>
            </w:r>
            <w:r w:rsidRPr="00D050C1">
              <w:rPr>
                <w:sz w:val="20"/>
                <w:szCs w:val="20"/>
              </w:rPr>
              <w:t>to express crop maturity</w:t>
            </w:r>
            <w:r>
              <w:rPr>
                <w:sz w:val="20"/>
                <w:szCs w:val="20"/>
              </w:rPr>
              <w:t xml:space="preserve"> (plant development)</w:t>
            </w:r>
            <w:r w:rsidRPr="00D050C1">
              <w:rPr>
                <w:sz w:val="20"/>
                <w:szCs w:val="20"/>
              </w:rPr>
              <w:t xml:space="preserve">. </w:t>
            </w:r>
            <w:r>
              <w:rPr>
                <w:sz w:val="20"/>
                <w:szCs w:val="20"/>
              </w:rPr>
              <w:t>GDD</w:t>
            </w:r>
            <w:r w:rsidRPr="00D050C1">
              <w:rPr>
                <w:sz w:val="20"/>
                <w:szCs w:val="20"/>
              </w:rPr>
              <w:t xml:space="preserve"> is computed by subtracting a base temperature of 50°F from the average of the maximum and minimum temperatures for the day. Minimum temperatures less than 50°F are set to 50, and maximum temperatures greater than 86°F are set to 86. These substitutions indicate that no appreciable growth is detected with temperatures lower than 50° or greater than 86°.</w:t>
            </w:r>
            <w:r w:rsidRPr="00D050C1">
              <w:rPr>
                <w:rStyle w:val="FootnoteReference"/>
                <w:sz w:val="20"/>
                <w:szCs w:val="20"/>
              </w:rPr>
              <w:footnoteReference w:id="7"/>
            </w:r>
          </w:p>
        </w:tc>
      </w:tr>
    </w:tbl>
    <w:p w14:paraId="058543CB" w14:textId="77777777" w:rsidR="002A3499" w:rsidRDefault="002A3499" w:rsidP="002A3499">
      <w:pPr>
        <w:rPr>
          <w:b/>
          <w:sz w:val="24"/>
          <w:szCs w:val="24"/>
        </w:rPr>
      </w:pPr>
    </w:p>
    <w:p w14:paraId="197DA52D" w14:textId="77777777" w:rsidR="00D050C1" w:rsidRDefault="00D050C1" w:rsidP="00DF2266">
      <w:pPr>
        <w:tabs>
          <w:tab w:val="left" w:pos="9270"/>
        </w:tabs>
        <w:rPr>
          <w:b/>
          <w:sz w:val="24"/>
          <w:szCs w:val="24"/>
        </w:rPr>
      </w:pPr>
    </w:p>
    <w:p w14:paraId="648676AB" w14:textId="1125A276" w:rsidR="002A3499" w:rsidRPr="00F270C5" w:rsidRDefault="005B6616" w:rsidP="00DF2266">
      <w:pPr>
        <w:tabs>
          <w:tab w:val="left" w:pos="9270"/>
        </w:tabs>
        <w:rPr>
          <w:b/>
          <w:sz w:val="20"/>
          <w:szCs w:val="20"/>
        </w:rPr>
      </w:pPr>
      <w:r w:rsidRPr="00F270C5">
        <w:rPr>
          <w:b/>
          <w:sz w:val="20"/>
          <w:szCs w:val="20"/>
        </w:rPr>
        <w:t>Table 4:</w:t>
      </w:r>
      <w:r w:rsidR="002A3499" w:rsidRPr="00F270C5">
        <w:rPr>
          <w:b/>
          <w:sz w:val="20"/>
          <w:szCs w:val="20"/>
        </w:rPr>
        <w:t xml:space="preserve"> List and definitions of projected precipitation indicators</w:t>
      </w:r>
    </w:p>
    <w:tbl>
      <w:tblPr>
        <w:tblStyle w:val="TableGrid"/>
        <w:tblW w:w="9108" w:type="dxa"/>
        <w:tblLook w:val="04A0" w:firstRow="1" w:lastRow="0" w:firstColumn="1" w:lastColumn="0" w:noHBand="0" w:noVBand="1"/>
      </w:tblPr>
      <w:tblGrid>
        <w:gridCol w:w="1548"/>
        <w:gridCol w:w="3060"/>
        <w:gridCol w:w="4500"/>
      </w:tblGrid>
      <w:tr w:rsidR="002A3499" w:rsidRPr="00F270C5" w14:paraId="2F10CE99" w14:textId="77777777" w:rsidTr="00DF2266">
        <w:tc>
          <w:tcPr>
            <w:tcW w:w="1548" w:type="dxa"/>
            <w:vAlign w:val="center"/>
          </w:tcPr>
          <w:p w14:paraId="1583799B" w14:textId="77777777" w:rsidR="002A3499" w:rsidRPr="00F270C5" w:rsidRDefault="002A3499" w:rsidP="00DF2266">
            <w:pPr>
              <w:jc w:val="center"/>
              <w:rPr>
                <w:b/>
                <w:sz w:val="20"/>
                <w:szCs w:val="20"/>
              </w:rPr>
            </w:pPr>
            <w:r w:rsidRPr="00F270C5">
              <w:rPr>
                <w:b/>
                <w:sz w:val="20"/>
                <w:szCs w:val="20"/>
              </w:rPr>
              <w:t>Climate Variable</w:t>
            </w:r>
          </w:p>
        </w:tc>
        <w:tc>
          <w:tcPr>
            <w:tcW w:w="3060" w:type="dxa"/>
            <w:vAlign w:val="center"/>
          </w:tcPr>
          <w:p w14:paraId="6FDCEFF8" w14:textId="77777777" w:rsidR="002A3499" w:rsidRPr="00F270C5" w:rsidRDefault="002A3499" w:rsidP="00DF2266">
            <w:pPr>
              <w:jc w:val="center"/>
              <w:rPr>
                <w:b/>
                <w:sz w:val="20"/>
                <w:szCs w:val="20"/>
              </w:rPr>
            </w:pPr>
            <w:r w:rsidRPr="00F270C5">
              <w:rPr>
                <w:b/>
                <w:sz w:val="20"/>
                <w:szCs w:val="20"/>
              </w:rPr>
              <w:t>Climate Indicator</w:t>
            </w:r>
          </w:p>
        </w:tc>
        <w:tc>
          <w:tcPr>
            <w:tcW w:w="4500" w:type="dxa"/>
            <w:vAlign w:val="center"/>
          </w:tcPr>
          <w:p w14:paraId="09EEF3EF" w14:textId="77777777" w:rsidR="002A3499" w:rsidRPr="00F270C5" w:rsidRDefault="002A3499" w:rsidP="00DF2266">
            <w:pPr>
              <w:jc w:val="center"/>
              <w:rPr>
                <w:b/>
                <w:sz w:val="20"/>
                <w:szCs w:val="20"/>
              </w:rPr>
            </w:pPr>
            <w:r w:rsidRPr="00F270C5">
              <w:rPr>
                <w:b/>
                <w:sz w:val="20"/>
                <w:szCs w:val="20"/>
              </w:rPr>
              <w:t>Definition</w:t>
            </w:r>
          </w:p>
        </w:tc>
      </w:tr>
      <w:tr w:rsidR="002A3499" w:rsidRPr="005F79B8" w14:paraId="3A9B47CC" w14:textId="77777777" w:rsidTr="00DF2266">
        <w:tc>
          <w:tcPr>
            <w:tcW w:w="1548" w:type="dxa"/>
            <w:vMerge w:val="restart"/>
            <w:vAlign w:val="center"/>
          </w:tcPr>
          <w:p w14:paraId="32D294F5" w14:textId="77777777" w:rsidR="002A3499" w:rsidRPr="00F270C5" w:rsidRDefault="002A3499" w:rsidP="00240671">
            <w:pPr>
              <w:jc w:val="center"/>
              <w:rPr>
                <w:b/>
                <w:sz w:val="20"/>
                <w:szCs w:val="20"/>
              </w:rPr>
            </w:pPr>
            <w:r w:rsidRPr="00F270C5">
              <w:rPr>
                <w:b/>
                <w:sz w:val="20"/>
                <w:szCs w:val="20"/>
              </w:rPr>
              <w:t>Precipitation</w:t>
            </w:r>
          </w:p>
        </w:tc>
        <w:tc>
          <w:tcPr>
            <w:tcW w:w="3060" w:type="dxa"/>
            <w:vAlign w:val="center"/>
          </w:tcPr>
          <w:p w14:paraId="53A93885" w14:textId="77777777" w:rsidR="002A3499" w:rsidRPr="00F270C5" w:rsidRDefault="002A3499" w:rsidP="00DF2266">
            <w:pPr>
              <w:jc w:val="center"/>
              <w:rPr>
                <w:sz w:val="20"/>
                <w:szCs w:val="20"/>
              </w:rPr>
            </w:pPr>
            <w:r w:rsidRPr="00F270C5">
              <w:rPr>
                <w:sz w:val="20"/>
                <w:szCs w:val="20"/>
              </w:rPr>
              <w:t>Total precipitation</w:t>
            </w:r>
          </w:p>
        </w:tc>
        <w:tc>
          <w:tcPr>
            <w:tcW w:w="4500" w:type="dxa"/>
          </w:tcPr>
          <w:p w14:paraId="1DEA2507" w14:textId="77777777" w:rsidR="002A3499" w:rsidRPr="00F270C5" w:rsidRDefault="002A3499" w:rsidP="00240671">
            <w:pPr>
              <w:rPr>
                <w:sz w:val="20"/>
                <w:szCs w:val="20"/>
              </w:rPr>
            </w:pPr>
            <w:r w:rsidRPr="00F270C5">
              <w:rPr>
                <w:sz w:val="20"/>
                <w:szCs w:val="20"/>
              </w:rPr>
              <w:t>Total annual or seasonal precipitation expressed in inches.</w:t>
            </w:r>
          </w:p>
        </w:tc>
      </w:tr>
      <w:tr w:rsidR="002A3499" w:rsidRPr="005F79B8" w14:paraId="63E2F6D3" w14:textId="77777777" w:rsidTr="00DF2266">
        <w:tc>
          <w:tcPr>
            <w:tcW w:w="1548" w:type="dxa"/>
            <w:vMerge/>
          </w:tcPr>
          <w:p w14:paraId="721E372C" w14:textId="77777777" w:rsidR="002A3499" w:rsidRPr="005F79B8" w:rsidRDefault="002A3499" w:rsidP="00240671">
            <w:pPr>
              <w:rPr>
                <w:sz w:val="20"/>
                <w:szCs w:val="20"/>
              </w:rPr>
            </w:pPr>
          </w:p>
        </w:tc>
        <w:tc>
          <w:tcPr>
            <w:tcW w:w="3060" w:type="dxa"/>
            <w:vAlign w:val="center"/>
          </w:tcPr>
          <w:p w14:paraId="0C377991" w14:textId="77777777" w:rsidR="002A3499" w:rsidRPr="00F270C5" w:rsidRDefault="002A3499" w:rsidP="00DF2266">
            <w:pPr>
              <w:jc w:val="center"/>
              <w:rPr>
                <w:sz w:val="20"/>
                <w:szCs w:val="20"/>
              </w:rPr>
            </w:pPr>
            <w:r w:rsidRPr="00F270C5">
              <w:rPr>
                <w:sz w:val="20"/>
                <w:szCs w:val="20"/>
              </w:rPr>
              <w:t>Days with precipitation &gt;1 inch</w:t>
            </w:r>
          </w:p>
        </w:tc>
        <w:tc>
          <w:tcPr>
            <w:tcW w:w="4500" w:type="dxa"/>
          </w:tcPr>
          <w:p w14:paraId="473F566A" w14:textId="77777777" w:rsidR="002A3499" w:rsidRPr="00F270C5" w:rsidRDefault="002A3499" w:rsidP="00240671">
            <w:pPr>
              <w:rPr>
                <w:sz w:val="20"/>
                <w:szCs w:val="20"/>
              </w:rPr>
            </w:pPr>
            <w:r w:rsidRPr="00F270C5">
              <w:rPr>
                <w:sz w:val="20"/>
                <w:szCs w:val="20"/>
              </w:rPr>
              <w:t>Extreme precipitation events measured in days with precipitation eclipsing one inch.</w:t>
            </w:r>
          </w:p>
        </w:tc>
      </w:tr>
      <w:tr w:rsidR="002A3499" w:rsidRPr="005F79B8" w14:paraId="1774F605" w14:textId="77777777" w:rsidTr="00DF2266">
        <w:tc>
          <w:tcPr>
            <w:tcW w:w="1548" w:type="dxa"/>
            <w:vMerge/>
          </w:tcPr>
          <w:p w14:paraId="1523E016" w14:textId="77777777" w:rsidR="002A3499" w:rsidRPr="005F79B8" w:rsidRDefault="002A3499" w:rsidP="00240671">
            <w:pPr>
              <w:rPr>
                <w:sz w:val="20"/>
                <w:szCs w:val="20"/>
              </w:rPr>
            </w:pPr>
          </w:p>
        </w:tc>
        <w:tc>
          <w:tcPr>
            <w:tcW w:w="3060" w:type="dxa"/>
            <w:vAlign w:val="center"/>
          </w:tcPr>
          <w:p w14:paraId="1C5860E5" w14:textId="77777777" w:rsidR="002A3499" w:rsidRPr="00F270C5" w:rsidRDefault="002A3499" w:rsidP="00DF2266">
            <w:pPr>
              <w:jc w:val="center"/>
              <w:rPr>
                <w:sz w:val="20"/>
                <w:szCs w:val="20"/>
              </w:rPr>
            </w:pPr>
            <w:r w:rsidRPr="00F270C5">
              <w:rPr>
                <w:sz w:val="20"/>
                <w:szCs w:val="20"/>
              </w:rPr>
              <w:t>Days with precipitation &gt; 2 inch</w:t>
            </w:r>
          </w:p>
        </w:tc>
        <w:tc>
          <w:tcPr>
            <w:tcW w:w="4500" w:type="dxa"/>
          </w:tcPr>
          <w:p w14:paraId="0589EDD0" w14:textId="77777777" w:rsidR="002A3499" w:rsidRPr="00F270C5" w:rsidRDefault="002A3499" w:rsidP="00240671">
            <w:pPr>
              <w:rPr>
                <w:sz w:val="20"/>
                <w:szCs w:val="20"/>
              </w:rPr>
            </w:pPr>
            <w:r w:rsidRPr="00F270C5">
              <w:rPr>
                <w:sz w:val="20"/>
                <w:szCs w:val="20"/>
              </w:rPr>
              <w:t>Extreme precipitation events measured in days with precipitation eclipsing two inches.</w:t>
            </w:r>
          </w:p>
        </w:tc>
      </w:tr>
      <w:tr w:rsidR="002A3499" w:rsidRPr="005F79B8" w14:paraId="19EDDDA5" w14:textId="77777777" w:rsidTr="00DF2266">
        <w:tc>
          <w:tcPr>
            <w:tcW w:w="1548" w:type="dxa"/>
            <w:vMerge/>
          </w:tcPr>
          <w:p w14:paraId="7D0ECCCB" w14:textId="77777777" w:rsidR="002A3499" w:rsidRPr="005F79B8" w:rsidRDefault="002A3499" w:rsidP="00240671">
            <w:pPr>
              <w:rPr>
                <w:sz w:val="20"/>
                <w:szCs w:val="20"/>
              </w:rPr>
            </w:pPr>
          </w:p>
        </w:tc>
        <w:tc>
          <w:tcPr>
            <w:tcW w:w="3060" w:type="dxa"/>
            <w:vAlign w:val="center"/>
          </w:tcPr>
          <w:p w14:paraId="3BD383AE" w14:textId="77777777" w:rsidR="002A3499" w:rsidRPr="00F270C5" w:rsidRDefault="002A3499" w:rsidP="00DF2266">
            <w:pPr>
              <w:jc w:val="center"/>
              <w:rPr>
                <w:sz w:val="20"/>
                <w:szCs w:val="20"/>
              </w:rPr>
            </w:pPr>
            <w:r w:rsidRPr="00F270C5">
              <w:rPr>
                <w:sz w:val="20"/>
                <w:szCs w:val="20"/>
              </w:rPr>
              <w:t>Days with precipitation &gt; 4 inch</w:t>
            </w:r>
          </w:p>
        </w:tc>
        <w:tc>
          <w:tcPr>
            <w:tcW w:w="4500" w:type="dxa"/>
          </w:tcPr>
          <w:p w14:paraId="3C6F6E79" w14:textId="77777777" w:rsidR="002A3499" w:rsidRPr="00F270C5" w:rsidRDefault="002A3499" w:rsidP="00240671">
            <w:pPr>
              <w:rPr>
                <w:sz w:val="20"/>
                <w:szCs w:val="20"/>
              </w:rPr>
            </w:pPr>
            <w:r w:rsidRPr="00F270C5">
              <w:rPr>
                <w:sz w:val="20"/>
                <w:szCs w:val="20"/>
              </w:rPr>
              <w:t>Extreme precipitation events measured in days with precipitation eclipsing four inches.</w:t>
            </w:r>
          </w:p>
        </w:tc>
      </w:tr>
      <w:tr w:rsidR="002A3499" w:rsidRPr="005F79B8" w14:paraId="505D7BFC" w14:textId="77777777" w:rsidTr="00DF2266">
        <w:tc>
          <w:tcPr>
            <w:tcW w:w="1548" w:type="dxa"/>
            <w:vMerge/>
          </w:tcPr>
          <w:p w14:paraId="555CB392" w14:textId="77777777" w:rsidR="002A3499" w:rsidRPr="005F79B8" w:rsidRDefault="002A3499" w:rsidP="00240671">
            <w:pPr>
              <w:rPr>
                <w:sz w:val="20"/>
                <w:szCs w:val="20"/>
              </w:rPr>
            </w:pPr>
          </w:p>
        </w:tc>
        <w:tc>
          <w:tcPr>
            <w:tcW w:w="3060" w:type="dxa"/>
            <w:vAlign w:val="center"/>
          </w:tcPr>
          <w:p w14:paraId="6061BD75" w14:textId="77777777" w:rsidR="002A3499" w:rsidRPr="00F270C5" w:rsidRDefault="002A3499" w:rsidP="00DF2266">
            <w:pPr>
              <w:jc w:val="center"/>
              <w:rPr>
                <w:sz w:val="20"/>
                <w:szCs w:val="20"/>
              </w:rPr>
            </w:pPr>
            <w:r w:rsidRPr="00F270C5">
              <w:rPr>
                <w:sz w:val="20"/>
                <w:szCs w:val="20"/>
              </w:rPr>
              <w:t>Consecutive dry days</w:t>
            </w:r>
          </w:p>
        </w:tc>
        <w:tc>
          <w:tcPr>
            <w:tcW w:w="4500" w:type="dxa"/>
          </w:tcPr>
          <w:p w14:paraId="20AE0E0B" w14:textId="77777777" w:rsidR="002A3499" w:rsidRPr="00F270C5" w:rsidRDefault="002A3499" w:rsidP="00240671">
            <w:pPr>
              <w:rPr>
                <w:sz w:val="20"/>
                <w:szCs w:val="20"/>
              </w:rPr>
            </w:pPr>
            <w:r w:rsidRPr="00F270C5">
              <w:rPr>
                <w:sz w:val="20"/>
                <w:szCs w:val="20"/>
              </w:rPr>
              <w:t>For a given period, the largest number of consecutive days with precipitation less than 1 mm (0.039 inches).</w:t>
            </w:r>
          </w:p>
        </w:tc>
      </w:tr>
    </w:tbl>
    <w:p w14:paraId="2D6A5108" w14:textId="77777777" w:rsidR="002A3499" w:rsidRDefault="002A3499" w:rsidP="00B247C9">
      <w:pPr>
        <w:rPr>
          <w:i/>
          <w:sz w:val="24"/>
          <w:szCs w:val="24"/>
        </w:rPr>
      </w:pPr>
    </w:p>
    <w:p w14:paraId="62B37B9E" w14:textId="77777777" w:rsidR="00080368" w:rsidRPr="00B247C9" w:rsidRDefault="005B6616" w:rsidP="00080368">
      <w:pPr>
        <w:rPr>
          <w:sz w:val="24"/>
          <w:szCs w:val="24"/>
        </w:rPr>
      </w:pPr>
      <w:r>
        <w:rPr>
          <w:i/>
          <w:sz w:val="24"/>
          <w:szCs w:val="24"/>
        </w:rPr>
        <w:t>Impacts from Increasing Temperatures</w:t>
      </w:r>
    </w:p>
    <w:p w14:paraId="149238A8" w14:textId="77777777" w:rsidR="00061624" w:rsidRDefault="005B5A41" w:rsidP="00061624">
      <w:pPr>
        <w:spacing w:after="0" w:line="0" w:lineRule="atLeast"/>
        <w:rPr>
          <w:sz w:val="24"/>
          <w:szCs w:val="24"/>
        </w:rPr>
      </w:pPr>
      <w:r w:rsidRPr="005B5A41">
        <w:rPr>
          <w:sz w:val="24"/>
          <w:szCs w:val="24"/>
        </w:rPr>
        <w:t>Warmer temperatures and extended heat waves could have very significant impacts on public health in our state, as well as the health of plants, animals and ecosystems like forests and wetlands.  Rising temperatures will also affect important economic sectors like agriculture and tourism, and infrastructure like the electrical grid.</w:t>
      </w:r>
    </w:p>
    <w:p w14:paraId="7CBB1D31" w14:textId="77777777" w:rsidR="00061624" w:rsidRDefault="00061624" w:rsidP="00061624">
      <w:pPr>
        <w:spacing w:after="0" w:line="0" w:lineRule="atLeast"/>
        <w:rPr>
          <w:sz w:val="24"/>
          <w:szCs w:val="24"/>
        </w:rPr>
      </w:pPr>
    </w:p>
    <w:p w14:paraId="19ACA967" w14:textId="6FA03301" w:rsidR="00B247C9" w:rsidRPr="00B247C9" w:rsidRDefault="00006DE5" w:rsidP="00061624">
      <w:pPr>
        <w:spacing w:after="0" w:line="0" w:lineRule="atLeast"/>
        <w:rPr>
          <w:sz w:val="24"/>
          <w:szCs w:val="24"/>
        </w:rPr>
      </w:pPr>
      <w:r>
        <w:rPr>
          <w:sz w:val="24"/>
          <w:szCs w:val="24"/>
        </w:rPr>
        <w:t>A</w:t>
      </w:r>
      <w:r w:rsidR="005B5A41" w:rsidRPr="005B5A41">
        <w:rPr>
          <w:sz w:val="24"/>
          <w:szCs w:val="24"/>
        </w:rPr>
        <w:t xml:space="preserve">nnual air temperatures in the Northeast have been warming at an average rate of 0.5°F (nearly 0.26°C) per decade since 1970. Winter temperatures have been rising at a faster rate of </w:t>
      </w:r>
      <w:r>
        <w:rPr>
          <w:sz w:val="24"/>
          <w:szCs w:val="24"/>
        </w:rPr>
        <w:t>0.9°F</w:t>
      </w:r>
      <w:r>
        <w:rPr>
          <w:rStyle w:val="FootnoteReference"/>
          <w:sz w:val="24"/>
          <w:szCs w:val="24"/>
        </w:rPr>
        <w:footnoteReference w:id="8"/>
      </w:r>
      <w:r w:rsidR="005B5A41" w:rsidRPr="005B5A41">
        <w:rPr>
          <w:sz w:val="24"/>
          <w:szCs w:val="24"/>
        </w:rPr>
        <w:t xml:space="preserve"> per decade on average.  Even what seems like a very small rise in average temperatures can cause major changes in other </w:t>
      </w:r>
      <w:r w:rsidR="00EA2E53">
        <w:rPr>
          <w:sz w:val="24"/>
          <w:szCs w:val="24"/>
        </w:rPr>
        <w:t>factor</w:t>
      </w:r>
      <w:r w:rsidR="005B5A41" w:rsidRPr="005B5A41">
        <w:rPr>
          <w:sz w:val="24"/>
          <w:szCs w:val="24"/>
        </w:rPr>
        <w:t xml:space="preserve">s, such as </w:t>
      </w:r>
      <w:r w:rsidR="00EA2E53">
        <w:rPr>
          <w:sz w:val="24"/>
          <w:szCs w:val="24"/>
        </w:rPr>
        <w:t xml:space="preserve">the relative proportion of precipitation that falls as </w:t>
      </w:r>
      <w:r w:rsidR="005B5A41" w:rsidRPr="005B5A41">
        <w:rPr>
          <w:sz w:val="24"/>
          <w:szCs w:val="24"/>
        </w:rPr>
        <w:t>rain or snow.</w:t>
      </w:r>
    </w:p>
    <w:p w14:paraId="315BE161" w14:textId="77777777" w:rsidR="00061624" w:rsidRDefault="00061624" w:rsidP="00061624">
      <w:pPr>
        <w:spacing w:after="0"/>
        <w:rPr>
          <w:sz w:val="24"/>
          <w:szCs w:val="24"/>
        </w:rPr>
      </w:pPr>
    </w:p>
    <w:p w14:paraId="76100B72" w14:textId="77777777" w:rsidR="00061624" w:rsidRDefault="005B5A41" w:rsidP="00061624">
      <w:pPr>
        <w:spacing w:after="0"/>
        <w:rPr>
          <w:sz w:val="24"/>
          <w:szCs w:val="24"/>
        </w:rPr>
      </w:pPr>
      <w:r w:rsidRPr="005B5A41">
        <w:rPr>
          <w:sz w:val="24"/>
          <w:szCs w:val="24"/>
        </w:rPr>
        <w:t>In Massachusetts, temperatures are projected to increase significantly over the next century. Winter average temperatures are likely to increase more than those in summer, with major impacts on everything from winter recreation to increased pests and challenges to harvesting for the forestry industry.</w:t>
      </w:r>
    </w:p>
    <w:p w14:paraId="297ADF15" w14:textId="77777777" w:rsidR="00061624" w:rsidRDefault="00061624" w:rsidP="00061624">
      <w:pPr>
        <w:spacing w:after="0"/>
        <w:rPr>
          <w:sz w:val="24"/>
          <w:szCs w:val="24"/>
        </w:rPr>
      </w:pPr>
    </w:p>
    <w:p w14:paraId="5BBA777D" w14:textId="462E2958" w:rsidR="00B247C9" w:rsidRPr="00B247C9" w:rsidRDefault="005B5A41" w:rsidP="00061624">
      <w:pPr>
        <w:spacing w:after="0"/>
        <w:rPr>
          <w:sz w:val="24"/>
          <w:szCs w:val="24"/>
        </w:rPr>
      </w:pPr>
      <w:r w:rsidRPr="005B5A41">
        <w:rPr>
          <w:sz w:val="24"/>
          <w:szCs w:val="24"/>
        </w:rPr>
        <w:t xml:space="preserve">Beyond this general warming trend, Massachusetts will experience </w:t>
      </w:r>
      <w:r w:rsidR="00EA2E53">
        <w:rPr>
          <w:sz w:val="24"/>
          <w:szCs w:val="24"/>
        </w:rPr>
        <w:t xml:space="preserve">an </w:t>
      </w:r>
      <w:r w:rsidRPr="005B5A41">
        <w:rPr>
          <w:sz w:val="24"/>
          <w:szCs w:val="24"/>
        </w:rPr>
        <w:t xml:space="preserve">increasing </w:t>
      </w:r>
      <w:r w:rsidR="00EA2E53">
        <w:rPr>
          <w:sz w:val="24"/>
          <w:szCs w:val="24"/>
        </w:rPr>
        <w:t xml:space="preserve">number of </w:t>
      </w:r>
      <w:r w:rsidRPr="005B5A41">
        <w:rPr>
          <w:sz w:val="24"/>
          <w:szCs w:val="24"/>
        </w:rPr>
        <w:t xml:space="preserve">days </w:t>
      </w:r>
      <w:r w:rsidR="00EA2E53">
        <w:rPr>
          <w:sz w:val="24"/>
          <w:szCs w:val="24"/>
        </w:rPr>
        <w:t>with</w:t>
      </w:r>
      <w:r w:rsidR="00EA2E53" w:rsidRPr="005B5A41">
        <w:rPr>
          <w:sz w:val="24"/>
          <w:szCs w:val="24"/>
        </w:rPr>
        <w:t xml:space="preserve"> </w:t>
      </w:r>
      <w:r w:rsidRPr="005B5A41">
        <w:rPr>
          <w:sz w:val="24"/>
          <w:szCs w:val="24"/>
        </w:rPr>
        <w:t>extreme heat in the future</w:t>
      </w:r>
      <w:r w:rsidR="005B6616">
        <w:rPr>
          <w:sz w:val="24"/>
          <w:szCs w:val="24"/>
        </w:rPr>
        <w:t xml:space="preserve"> (Table 3)</w:t>
      </w:r>
      <w:r w:rsidRPr="005B5A41">
        <w:rPr>
          <w:sz w:val="24"/>
          <w:szCs w:val="24"/>
        </w:rPr>
        <w:t>.  Generally, extreme heat is considered to be over 90 degrees</w:t>
      </w:r>
      <w:r w:rsidR="00EA2E53">
        <w:rPr>
          <w:sz w:val="24"/>
          <w:szCs w:val="24"/>
        </w:rPr>
        <w:t xml:space="preserve"> F</w:t>
      </w:r>
      <w:r w:rsidRPr="005B5A41">
        <w:rPr>
          <w:sz w:val="24"/>
          <w:szCs w:val="24"/>
        </w:rPr>
        <w:t>, because at temperatures above that threshold, heat-related illnesses and mortality show a marked increase.</w:t>
      </w:r>
    </w:p>
    <w:p w14:paraId="20DF74CE" w14:textId="77777777" w:rsidR="00061624" w:rsidRDefault="00061624" w:rsidP="00061624">
      <w:pPr>
        <w:spacing w:after="0"/>
        <w:rPr>
          <w:sz w:val="24"/>
          <w:szCs w:val="24"/>
        </w:rPr>
      </w:pPr>
    </w:p>
    <w:p w14:paraId="1B86DFC3" w14:textId="73F4E849" w:rsidR="00B247C9" w:rsidRPr="00B247C9" w:rsidRDefault="005B5A41" w:rsidP="00061624">
      <w:pPr>
        <w:spacing w:after="0"/>
        <w:rPr>
          <w:sz w:val="24"/>
          <w:szCs w:val="24"/>
        </w:rPr>
      </w:pPr>
      <w:r w:rsidRPr="005B5A41">
        <w:rPr>
          <w:sz w:val="24"/>
          <w:szCs w:val="24"/>
        </w:rPr>
        <w:t xml:space="preserve">Extreme heat can be especially </w:t>
      </w:r>
      <w:r w:rsidR="00AB6817">
        <w:rPr>
          <w:sz w:val="24"/>
          <w:szCs w:val="24"/>
        </w:rPr>
        <w:t>damaging</w:t>
      </w:r>
      <w:r w:rsidR="00AB6817" w:rsidRPr="005B5A41">
        <w:rPr>
          <w:sz w:val="24"/>
          <w:szCs w:val="24"/>
        </w:rPr>
        <w:t xml:space="preserve"> </w:t>
      </w:r>
      <w:r w:rsidRPr="005B5A41">
        <w:rPr>
          <w:sz w:val="24"/>
          <w:szCs w:val="24"/>
        </w:rPr>
        <w:t xml:space="preserve">in urban areas, where there is often a concentration of vulnerable populations, and where more impervious surfaces such as streets and parking lots and less vegetation cause a “heat island” effect that makes them hotter </w:t>
      </w:r>
      <w:r w:rsidR="00EA2E53">
        <w:rPr>
          <w:sz w:val="24"/>
          <w:szCs w:val="24"/>
        </w:rPr>
        <w:t xml:space="preserve">compared to </w:t>
      </w:r>
      <w:r w:rsidRPr="005B5A41">
        <w:rPr>
          <w:sz w:val="24"/>
          <w:szCs w:val="24"/>
        </w:rPr>
        <w:t>neighboring rural areas.</w:t>
      </w:r>
    </w:p>
    <w:p w14:paraId="3385A0D3" w14:textId="77777777" w:rsidR="00061624" w:rsidRDefault="00061624" w:rsidP="00061624">
      <w:pPr>
        <w:spacing w:after="0"/>
        <w:rPr>
          <w:sz w:val="24"/>
          <w:szCs w:val="24"/>
        </w:rPr>
      </w:pPr>
    </w:p>
    <w:p w14:paraId="451CEE7E" w14:textId="72F5E3FC" w:rsidR="00B247C9" w:rsidRDefault="005B5A41" w:rsidP="00467D67">
      <w:pPr>
        <w:spacing w:after="0"/>
        <w:rPr>
          <w:sz w:val="24"/>
          <w:szCs w:val="24"/>
        </w:rPr>
      </w:pPr>
      <w:r w:rsidRPr="005B5A41">
        <w:rPr>
          <w:sz w:val="24"/>
          <w:szCs w:val="24"/>
        </w:rPr>
        <w:t>Urban residents in Massachusetts – especially those who are very young, ill, or elderly, and those who live in older buildings without air conditioning – will face greater risks of serious heat-related illnesses when extreme heat becomes more common.</w:t>
      </w:r>
      <w:r w:rsidR="00EA2E53">
        <w:rPr>
          <w:sz w:val="24"/>
          <w:szCs w:val="24"/>
        </w:rPr>
        <w:t xml:space="preserve"> </w:t>
      </w:r>
      <w:r w:rsidR="00B247C9" w:rsidRPr="00B247C9">
        <w:rPr>
          <w:sz w:val="24"/>
          <w:szCs w:val="24"/>
        </w:rPr>
        <w:t xml:space="preserve">Extreme heat and dry conditions or drought could </w:t>
      </w:r>
      <w:r w:rsidR="00EA2E53">
        <w:rPr>
          <w:sz w:val="24"/>
          <w:szCs w:val="24"/>
        </w:rPr>
        <w:t xml:space="preserve">also </w:t>
      </w:r>
      <w:r w:rsidR="00B247C9" w:rsidRPr="00B247C9">
        <w:rPr>
          <w:sz w:val="24"/>
          <w:szCs w:val="24"/>
        </w:rPr>
        <w:t>be detrimental to crop production</w:t>
      </w:r>
      <w:r w:rsidR="005B6616">
        <w:rPr>
          <w:sz w:val="24"/>
          <w:szCs w:val="24"/>
        </w:rPr>
        <w:t>,</w:t>
      </w:r>
      <w:r w:rsidR="00B247C9" w:rsidRPr="00B247C9">
        <w:rPr>
          <w:sz w:val="24"/>
          <w:szCs w:val="24"/>
        </w:rPr>
        <w:t xml:space="preserve"> harvest</w:t>
      </w:r>
      <w:r w:rsidR="005B6616">
        <w:rPr>
          <w:sz w:val="24"/>
          <w:szCs w:val="24"/>
        </w:rPr>
        <w:t xml:space="preserve"> and livestock</w:t>
      </w:r>
      <w:r w:rsidR="00B247C9" w:rsidRPr="00B247C9">
        <w:rPr>
          <w:sz w:val="24"/>
          <w:szCs w:val="24"/>
        </w:rPr>
        <w:t>.</w:t>
      </w:r>
    </w:p>
    <w:p w14:paraId="2AACD6A1" w14:textId="77777777" w:rsidR="00EA2E53" w:rsidRPr="00B247C9" w:rsidRDefault="00EA2E53" w:rsidP="00467D67">
      <w:pPr>
        <w:spacing w:after="0"/>
        <w:rPr>
          <w:sz w:val="24"/>
          <w:szCs w:val="24"/>
        </w:rPr>
      </w:pPr>
    </w:p>
    <w:p w14:paraId="01F626D4" w14:textId="77777777" w:rsidR="00B247C9" w:rsidRPr="00B247C9" w:rsidRDefault="005B5A41" w:rsidP="00B247C9">
      <w:pPr>
        <w:rPr>
          <w:sz w:val="24"/>
          <w:szCs w:val="24"/>
        </w:rPr>
      </w:pPr>
      <w:r w:rsidRPr="005B5A41">
        <w:rPr>
          <w:sz w:val="24"/>
          <w:szCs w:val="24"/>
        </w:rPr>
        <w:t>While warmer winters may reduce burdens on energy systems, more heat in the summer may put larger demands on aging systems, creating the potential for power outages. The number of cooling degree days is expected to increase significantly by the end of the century</w:t>
      </w:r>
      <w:r w:rsidR="005B6616">
        <w:rPr>
          <w:sz w:val="24"/>
          <w:szCs w:val="24"/>
        </w:rPr>
        <w:t xml:space="preserve"> adding to this strain</w:t>
      </w:r>
      <w:r w:rsidRPr="005B5A41">
        <w:rPr>
          <w:sz w:val="24"/>
          <w:szCs w:val="24"/>
        </w:rPr>
        <w:t>.  In addition, heat can directly stress transmission lines, substations, train tracks, roads and bridges, and other critical infrastructure.</w:t>
      </w:r>
    </w:p>
    <w:p w14:paraId="5B3C3854" w14:textId="77777777" w:rsidR="009076D2" w:rsidRPr="00B247C9" w:rsidRDefault="005B6616" w:rsidP="00B247C9">
      <w:pPr>
        <w:rPr>
          <w:b/>
          <w:sz w:val="24"/>
          <w:szCs w:val="24"/>
        </w:rPr>
      </w:pPr>
      <w:r>
        <w:rPr>
          <w:i/>
          <w:sz w:val="24"/>
          <w:szCs w:val="24"/>
        </w:rPr>
        <w:t>Impacts from Changing Precipitation Conditions</w:t>
      </w:r>
    </w:p>
    <w:p w14:paraId="3049D9E4" w14:textId="77777777" w:rsidR="009076D2" w:rsidRPr="00B247C9" w:rsidRDefault="005B5A41" w:rsidP="00B247C9">
      <w:pPr>
        <w:rPr>
          <w:sz w:val="24"/>
          <w:szCs w:val="24"/>
        </w:rPr>
      </w:pPr>
      <w:r w:rsidRPr="005B5A41">
        <w:rPr>
          <w:sz w:val="24"/>
          <w:szCs w:val="24"/>
        </w:rPr>
        <w:t xml:space="preserve">Rainfall is expected to increase in spring </w:t>
      </w:r>
      <w:r w:rsidR="005B6616">
        <w:rPr>
          <w:sz w:val="24"/>
          <w:szCs w:val="24"/>
        </w:rPr>
        <w:t>and winter months in particular in Massachusetts,</w:t>
      </w:r>
      <w:r w:rsidRPr="005B5A41">
        <w:rPr>
          <w:sz w:val="24"/>
          <w:szCs w:val="24"/>
        </w:rPr>
        <w:t xml:space="preserve"> with increasing consecutive dry days in summer and fall.  </w:t>
      </w:r>
      <w:r w:rsidR="005B6616" w:rsidRPr="005B5A41">
        <w:rPr>
          <w:sz w:val="24"/>
          <w:szCs w:val="24"/>
        </w:rPr>
        <w:t>More total rainfall can have an impact on the frequency of minor but disruptive flooding events, especially in areas where storm water infrastructure has not been adequately sized to accommodate higher levels.  Increased total rainfall will also affect agriculture, forestry and natural ecosystems.</w:t>
      </w:r>
    </w:p>
    <w:p w14:paraId="1C38D579" w14:textId="5EC061B9" w:rsidR="005B5A41" w:rsidRPr="005B5A41" w:rsidRDefault="005B5A41" w:rsidP="005B5A41">
      <w:pPr>
        <w:rPr>
          <w:sz w:val="24"/>
          <w:szCs w:val="24"/>
        </w:rPr>
      </w:pPr>
      <w:r w:rsidRPr="005B5A41">
        <w:rPr>
          <w:sz w:val="24"/>
          <w:szCs w:val="24"/>
        </w:rPr>
        <w:t>More intense downpours often lead to inland flooding as</w:t>
      </w:r>
      <w:r w:rsidR="005B6616">
        <w:rPr>
          <w:sz w:val="24"/>
          <w:szCs w:val="24"/>
        </w:rPr>
        <w:t xml:space="preserve"> </w:t>
      </w:r>
      <w:r w:rsidRPr="005B5A41">
        <w:rPr>
          <w:sz w:val="24"/>
          <w:szCs w:val="24"/>
        </w:rPr>
        <w:t xml:space="preserve">soils become saturated and stop absorbing more water, river flows rise, and </w:t>
      </w:r>
      <w:r w:rsidR="00EA2E53">
        <w:rPr>
          <w:sz w:val="24"/>
          <w:szCs w:val="24"/>
        </w:rPr>
        <w:t xml:space="preserve">the capacity of </w:t>
      </w:r>
      <w:r w:rsidRPr="005B5A41">
        <w:rPr>
          <w:sz w:val="24"/>
          <w:szCs w:val="24"/>
        </w:rPr>
        <w:t xml:space="preserve">urban storm water systems </w:t>
      </w:r>
      <w:r w:rsidR="00EA2E53">
        <w:rPr>
          <w:sz w:val="24"/>
          <w:szCs w:val="24"/>
        </w:rPr>
        <w:t>is exceeded</w:t>
      </w:r>
      <w:r w:rsidRPr="005B5A41">
        <w:rPr>
          <w:sz w:val="24"/>
          <w:szCs w:val="24"/>
        </w:rPr>
        <w:t>.  Flooding may occur as a result of heavy rainfall, snowmelt, or coastal flooding associated with high wind and wave action, but precipitation is the strongest driver of flooding in Massachusetts.  Winter flooding is also common in the state, particularly when the ground is frozen.  The Commonwealth</w:t>
      </w:r>
      <w:r w:rsidR="00EA2E53">
        <w:rPr>
          <w:sz w:val="24"/>
          <w:szCs w:val="24"/>
        </w:rPr>
        <w:t xml:space="preserve"> </w:t>
      </w:r>
      <w:r w:rsidRPr="005B5A41">
        <w:rPr>
          <w:sz w:val="24"/>
          <w:szCs w:val="24"/>
        </w:rPr>
        <w:t>experienced 22 flood-related disaster declaration</w:t>
      </w:r>
      <w:r w:rsidR="00EA2E53">
        <w:rPr>
          <w:sz w:val="24"/>
          <w:szCs w:val="24"/>
        </w:rPr>
        <w:t>s</w:t>
      </w:r>
      <w:r w:rsidRPr="005B5A41">
        <w:rPr>
          <w:sz w:val="24"/>
          <w:szCs w:val="24"/>
        </w:rPr>
        <w:t xml:space="preserve"> from 1954 to 2017 with many of these falling in winter or early spring</w:t>
      </w:r>
      <w:r w:rsidR="00EA2E53">
        <w:rPr>
          <w:sz w:val="24"/>
          <w:szCs w:val="24"/>
        </w:rPr>
        <w:t>,</w:t>
      </w:r>
      <w:r w:rsidRPr="005B5A41">
        <w:rPr>
          <w:sz w:val="24"/>
          <w:szCs w:val="24"/>
        </w:rPr>
        <w:t xml:space="preserve"> or during recent hurricanes.</w:t>
      </w:r>
    </w:p>
    <w:p w14:paraId="4B624E09" w14:textId="77777777" w:rsidR="009076D2" w:rsidRDefault="005B6616" w:rsidP="005B5A41">
      <w:pPr>
        <w:rPr>
          <w:sz w:val="24"/>
          <w:szCs w:val="24"/>
        </w:rPr>
      </w:pPr>
      <w:r>
        <w:rPr>
          <w:sz w:val="24"/>
          <w:szCs w:val="24"/>
        </w:rPr>
        <w:t>The climate projections</w:t>
      </w:r>
      <w:r w:rsidR="005B5A41" w:rsidRPr="005B5A41">
        <w:rPr>
          <w:sz w:val="24"/>
          <w:szCs w:val="24"/>
        </w:rPr>
        <w:t xml:space="preserve"> suggest that the frequency of high-intensity rainfall events will trend upward.  Overall, it is anticipated that</w:t>
      </w:r>
      <w:r>
        <w:rPr>
          <w:sz w:val="24"/>
          <w:szCs w:val="24"/>
        </w:rPr>
        <w:t xml:space="preserve"> the severity of flood-inducing </w:t>
      </w:r>
      <w:r w:rsidR="005B5A41" w:rsidRPr="005B5A41">
        <w:rPr>
          <w:sz w:val="24"/>
          <w:szCs w:val="24"/>
        </w:rPr>
        <w:t xml:space="preserve">weather events and storms </w:t>
      </w:r>
      <w:r>
        <w:rPr>
          <w:sz w:val="24"/>
          <w:szCs w:val="24"/>
        </w:rPr>
        <w:t xml:space="preserve">will increase, </w:t>
      </w:r>
      <w:r w:rsidR="005B5A41" w:rsidRPr="005B5A41">
        <w:rPr>
          <w:sz w:val="24"/>
          <w:szCs w:val="24"/>
        </w:rPr>
        <w:t xml:space="preserve">with events that produce sufficient precipitation to present a risk of flooding likely increasing. </w:t>
      </w:r>
      <w:r w:rsidR="009076D2" w:rsidRPr="00B247C9">
        <w:rPr>
          <w:sz w:val="24"/>
          <w:szCs w:val="24"/>
        </w:rPr>
        <w:t>A single intense downpour can cause flooding and widespread damage to property and critical infrastructure.  The coast will experience the greatest increase in high-intensity rainfall days, but some level of increase will occur in every area of Massachusetts.</w:t>
      </w:r>
    </w:p>
    <w:p w14:paraId="15588943" w14:textId="77777777" w:rsidR="00074998" w:rsidRPr="00B247C9" w:rsidRDefault="00074998" w:rsidP="00074998">
      <w:pPr>
        <w:rPr>
          <w:sz w:val="24"/>
          <w:szCs w:val="24"/>
        </w:rPr>
      </w:pPr>
      <w:r w:rsidRPr="00B247C9">
        <w:rPr>
          <w:sz w:val="24"/>
          <w:szCs w:val="24"/>
        </w:rPr>
        <w:t>Intense rainfall in urbanized areas can cause pollutants on roads and parking lots to get washed into nearby rivers and lakes, reducing habitat quality.  As rainfall and snowfall patterns change, certain habitats and species that have specific physiological requirements may be affected.</w:t>
      </w:r>
    </w:p>
    <w:p w14:paraId="00968897" w14:textId="1571E82D" w:rsidR="009076D2" w:rsidRPr="00B247C9" w:rsidRDefault="009076D2" w:rsidP="00B247C9">
      <w:pPr>
        <w:rPr>
          <w:sz w:val="24"/>
          <w:szCs w:val="24"/>
        </w:rPr>
      </w:pPr>
      <w:r w:rsidRPr="00B247C9">
        <w:rPr>
          <w:sz w:val="24"/>
          <w:szCs w:val="24"/>
        </w:rPr>
        <w:t>Climate projections for Massachusetts indicate that in future decades, winter precipitation could increase, but by the end of the century most of this precipitation is likely to fall as rain instead of snow</w:t>
      </w:r>
      <w:r w:rsidR="00DD33E5">
        <w:rPr>
          <w:sz w:val="24"/>
          <w:szCs w:val="24"/>
        </w:rPr>
        <w:t xml:space="preserve"> due to warmer winters</w:t>
      </w:r>
      <w:r w:rsidRPr="00B247C9">
        <w:rPr>
          <w:sz w:val="24"/>
          <w:szCs w:val="24"/>
        </w:rPr>
        <w:t>.  There are many human and environmental impacts that could result from this change including reduced snow cover for winter recreation and tourism, less spring snow melt to replenish aquifers,</w:t>
      </w:r>
      <w:r w:rsidR="00B110FB">
        <w:rPr>
          <w:sz w:val="24"/>
          <w:szCs w:val="24"/>
        </w:rPr>
        <w:t xml:space="preserve"> higher levels of winter runoff,</w:t>
      </w:r>
      <w:r w:rsidRPr="00B247C9">
        <w:rPr>
          <w:sz w:val="24"/>
          <w:szCs w:val="24"/>
        </w:rPr>
        <w:t xml:space="preserve"> and lower spring river flows for aquatic ecosystems.</w:t>
      </w:r>
    </w:p>
    <w:p w14:paraId="2A02B3A4" w14:textId="77777777" w:rsidR="009076D2" w:rsidRPr="00B247C9" w:rsidRDefault="009076D2" w:rsidP="00B247C9">
      <w:pPr>
        <w:rPr>
          <w:sz w:val="24"/>
          <w:szCs w:val="24"/>
        </w:rPr>
      </w:pPr>
      <w:r w:rsidRPr="00B247C9">
        <w:rPr>
          <w:sz w:val="24"/>
          <w:szCs w:val="24"/>
        </w:rPr>
        <w:t xml:space="preserve">A small projected decrease in average summer precipitation in Massachusetts could combine with higher temperatures to increase the frequency of episodic droughts, like the one experienced across the Commonwealth in the summer of 2016. </w:t>
      </w:r>
    </w:p>
    <w:p w14:paraId="44B2698E" w14:textId="77777777" w:rsidR="009076D2" w:rsidRPr="00B247C9" w:rsidRDefault="009076D2" w:rsidP="00B247C9">
      <w:pPr>
        <w:rPr>
          <w:sz w:val="24"/>
          <w:szCs w:val="24"/>
        </w:rPr>
      </w:pPr>
      <w:r w:rsidRPr="00B247C9">
        <w:rPr>
          <w:sz w:val="24"/>
          <w:szCs w:val="24"/>
        </w:rPr>
        <w:t>Droughts will create challenges for local water supply by reducing surface water storage and the recharge of groundwater supplies, including private wells.  More frequent droughts could also exacerbate the impacts of flood events by damaging vegetation that could otherwise help mitigate flooding impacts.</w:t>
      </w:r>
      <w:r w:rsidR="00074998">
        <w:rPr>
          <w:sz w:val="24"/>
          <w:szCs w:val="24"/>
        </w:rPr>
        <w:t xml:space="preserve"> </w:t>
      </w:r>
      <w:r w:rsidRPr="00B247C9">
        <w:rPr>
          <w:sz w:val="24"/>
          <w:szCs w:val="24"/>
        </w:rPr>
        <w:t>Droughts may also weaken tree root systems, making them more susceptible to toppling during high wind events.</w:t>
      </w:r>
    </w:p>
    <w:p w14:paraId="0B883CCD" w14:textId="77777777" w:rsidR="00B247C9" w:rsidRDefault="00B247C9">
      <w:r>
        <w:br w:type="page"/>
      </w:r>
    </w:p>
    <w:p w14:paraId="049135EE" w14:textId="4DE4C463" w:rsidR="004B747C" w:rsidRPr="002E6A5C" w:rsidRDefault="00074998" w:rsidP="004272E3">
      <w:pPr>
        <w:tabs>
          <w:tab w:val="left" w:pos="9270"/>
        </w:tabs>
        <w:spacing w:after="0"/>
        <w:rPr>
          <w:b/>
          <w:sz w:val="20"/>
          <w:szCs w:val="20"/>
        </w:rPr>
      </w:pPr>
      <w:r w:rsidRPr="002E6A5C">
        <w:rPr>
          <w:b/>
          <w:sz w:val="20"/>
          <w:szCs w:val="20"/>
        </w:rPr>
        <w:t>Table 5</w:t>
      </w:r>
      <w:r w:rsidR="006C20D2" w:rsidRPr="002E6A5C">
        <w:rPr>
          <w:b/>
          <w:sz w:val="20"/>
          <w:szCs w:val="20"/>
        </w:rPr>
        <w:t xml:space="preserve">: Statewide projected changes </w:t>
      </w:r>
      <w:r w:rsidR="00DB69B0" w:rsidRPr="002E6A5C">
        <w:rPr>
          <w:b/>
          <w:sz w:val="20"/>
          <w:szCs w:val="20"/>
        </w:rPr>
        <w:t>of</w:t>
      </w:r>
      <w:r w:rsidR="006C20D2" w:rsidRPr="002E6A5C">
        <w:rPr>
          <w:b/>
          <w:sz w:val="20"/>
          <w:szCs w:val="20"/>
        </w:rPr>
        <w:t xml:space="preserve"> temperature and precipitation variables by the middle and end of </w:t>
      </w:r>
      <w:r w:rsidR="00DA2157" w:rsidRPr="002E6A5C">
        <w:rPr>
          <w:b/>
          <w:sz w:val="20"/>
          <w:szCs w:val="20"/>
        </w:rPr>
        <w:t xml:space="preserve">the </w:t>
      </w:r>
      <w:r w:rsidR="006C20D2" w:rsidRPr="002E6A5C">
        <w:rPr>
          <w:b/>
          <w:sz w:val="20"/>
          <w:szCs w:val="20"/>
        </w:rPr>
        <w:t>century</w:t>
      </w:r>
      <w:r w:rsidR="00DB69B0" w:rsidRPr="002E6A5C">
        <w:rPr>
          <w:b/>
          <w:sz w:val="20"/>
          <w:szCs w:val="20"/>
        </w:rPr>
        <w:t>,</w:t>
      </w:r>
      <w:r w:rsidR="006C20D2" w:rsidRPr="002E6A5C">
        <w:rPr>
          <w:b/>
          <w:sz w:val="20"/>
          <w:szCs w:val="20"/>
        </w:rPr>
        <w:t xml:space="preserve"> based on climate models and the medium and high pathways of future greenhouse gas emissions</w:t>
      </w:r>
      <w:r w:rsidR="00DA2157" w:rsidRPr="002E6A5C">
        <w:rPr>
          <w:b/>
          <w:sz w:val="20"/>
          <w:szCs w:val="20"/>
        </w:rPr>
        <w:t>. Projected changes for each climate indicator</w:t>
      </w:r>
      <w:r w:rsidR="00DA2157" w:rsidRPr="002E6A5C">
        <w:rPr>
          <w:rStyle w:val="col-xs-8"/>
          <w:b/>
          <w:sz w:val="20"/>
          <w:szCs w:val="20"/>
        </w:rPr>
        <w:t xml:space="preserve"> </w:t>
      </w:r>
      <w:r w:rsidR="00FE245B" w:rsidRPr="002E6A5C">
        <w:rPr>
          <w:b/>
          <w:sz w:val="20"/>
          <w:szCs w:val="20"/>
        </w:rPr>
        <w:t xml:space="preserve">are </w:t>
      </w:r>
      <w:r w:rsidR="006C20D2" w:rsidRPr="002E6A5C">
        <w:rPr>
          <w:b/>
          <w:sz w:val="20"/>
          <w:szCs w:val="20"/>
        </w:rPr>
        <w:t xml:space="preserve">given as </w:t>
      </w:r>
      <w:r w:rsidR="00DB69B0" w:rsidRPr="002E6A5C">
        <w:rPr>
          <w:b/>
          <w:sz w:val="20"/>
          <w:szCs w:val="20"/>
        </w:rPr>
        <w:t>a</w:t>
      </w:r>
      <w:r w:rsidR="006C20D2" w:rsidRPr="002E6A5C">
        <w:rPr>
          <w:b/>
          <w:sz w:val="20"/>
          <w:szCs w:val="20"/>
        </w:rPr>
        <w:t xml:space="preserve"> 30-year mean </w:t>
      </w:r>
      <w:r w:rsidR="00DB69B0" w:rsidRPr="002E6A5C">
        <w:rPr>
          <w:rStyle w:val="col-xs-8"/>
          <w:b/>
          <w:sz w:val="20"/>
          <w:szCs w:val="20"/>
        </w:rPr>
        <w:t>relative to the 1971-2000 baseline,</w:t>
      </w:r>
      <w:r w:rsidR="00DB69B0" w:rsidRPr="002E6A5C">
        <w:rPr>
          <w:b/>
          <w:sz w:val="20"/>
          <w:szCs w:val="20"/>
        </w:rPr>
        <w:t xml:space="preserve"> </w:t>
      </w:r>
      <w:r w:rsidR="006C20D2" w:rsidRPr="002E6A5C">
        <w:rPr>
          <w:b/>
          <w:sz w:val="20"/>
          <w:szCs w:val="20"/>
        </w:rPr>
        <w:t xml:space="preserve">centered on </w:t>
      </w:r>
      <w:r w:rsidR="00DB69B0" w:rsidRPr="002E6A5C">
        <w:rPr>
          <w:b/>
          <w:sz w:val="20"/>
          <w:szCs w:val="20"/>
        </w:rPr>
        <w:t xml:space="preserve">the </w:t>
      </w:r>
      <w:r w:rsidR="00DA2157" w:rsidRPr="002E6A5C">
        <w:rPr>
          <w:b/>
          <w:sz w:val="20"/>
          <w:szCs w:val="20"/>
        </w:rPr>
        <w:t>2050s</w:t>
      </w:r>
      <w:r w:rsidR="00DB69B0" w:rsidRPr="002E6A5C">
        <w:rPr>
          <w:b/>
          <w:sz w:val="20"/>
          <w:szCs w:val="20"/>
        </w:rPr>
        <w:t xml:space="preserve"> (2040-2069</w:t>
      </w:r>
      <w:r w:rsidR="006C20D2" w:rsidRPr="002E6A5C">
        <w:rPr>
          <w:b/>
          <w:sz w:val="20"/>
          <w:szCs w:val="20"/>
        </w:rPr>
        <w:t xml:space="preserve">) and </w:t>
      </w:r>
      <w:r w:rsidR="00DB69B0" w:rsidRPr="002E6A5C">
        <w:rPr>
          <w:b/>
          <w:sz w:val="20"/>
          <w:szCs w:val="20"/>
        </w:rPr>
        <w:t xml:space="preserve">the </w:t>
      </w:r>
      <w:r w:rsidR="006C20D2" w:rsidRPr="002E6A5C">
        <w:rPr>
          <w:b/>
          <w:sz w:val="20"/>
          <w:szCs w:val="20"/>
        </w:rPr>
        <w:t>2090s</w:t>
      </w:r>
      <w:r w:rsidR="00DB69B0" w:rsidRPr="002E6A5C">
        <w:rPr>
          <w:b/>
          <w:sz w:val="20"/>
          <w:szCs w:val="20"/>
        </w:rPr>
        <w:t xml:space="preserve"> (2080-2099</w:t>
      </w:r>
      <w:r w:rsidR="00DA2157" w:rsidRPr="002E6A5C">
        <w:rPr>
          <w:b/>
          <w:sz w:val="20"/>
          <w:szCs w:val="20"/>
        </w:rPr>
        <w:t>)</w:t>
      </w:r>
      <w:r w:rsidR="00061624" w:rsidRPr="002E6A5C">
        <w:rPr>
          <w:b/>
          <w:sz w:val="20"/>
          <w:szCs w:val="20"/>
        </w:rPr>
        <w:t>.</w:t>
      </w:r>
      <w:r w:rsidR="006C20D2" w:rsidRPr="002E6A5C">
        <w:rPr>
          <w:rStyle w:val="FootnoteReference"/>
          <w:b/>
          <w:sz w:val="20"/>
          <w:szCs w:val="20"/>
        </w:rPr>
        <w:footnoteReference w:id="9"/>
      </w:r>
      <w:r w:rsidR="006C20D2" w:rsidRPr="002E6A5C">
        <w:rPr>
          <w:b/>
          <w:sz w:val="20"/>
          <w:szCs w:val="20"/>
        </w:rPr>
        <w:t xml:space="preserve"> The values cited are the range of the most likely scenarios (10-90th percentile).</w:t>
      </w:r>
    </w:p>
    <w:tbl>
      <w:tblPr>
        <w:tblW w:w="9361" w:type="dxa"/>
        <w:tblInd w:w="17" w:type="dxa"/>
        <w:tblLayout w:type="fixed"/>
        <w:tblLook w:val="04A0" w:firstRow="1" w:lastRow="0" w:firstColumn="1" w:lastColumn="0" w:noHBand="0" w:noVBand="1"/>
      </w:tblPr>
      <w:tblGrid>
        <w:gridCol w:w="1341"/>
        <w:gridCol w:w="835"/>
        <w:gridCol w:w="1425"/>
        <w:gridCol w:w="2878"/>
        <w:gridCol w:w="2882"/>
      </w:tblGrid>
      <w:tr w:rsidR="000E06D7" w:rsidRPr="000E06D7" w14:paraId="5A41437E" w14:textId="77777777" w:rsidTr="00315E4E">
        <w:trPr>
          <w:trHeight w:val="530"/>
        </w:trPr>
        <w:tc>
          <w:tcPr>
            <w:tcW w:w="21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E9A71" w14:textId="77777777" w:rsidR="000E06D7" w:rsidRPr="002E6A5C" w:rsidRDefault="000E06D7" w:rsidP="004272E3">
            <w:pPr>
              <w:spacing w:after="0" w:line="240" w:lineRule="auto"/>
              <w:jc w:val="center"/>
              <w:rPr>
                <w:rFonts w:eastAsia="Times New Roman" w:cs="Times New Roman"/>
                <w:b/>
                <w:color w:val="000000"/>
              </w:rPr>
            </w:pPr>
            <w:r w:rsidRPr="002E6A5C">
              <w:rPr>
                <w:rFonts w:eastAsia="Times New Roman" w:cs="Times New Roman"/>
                <w:b/>
                <w:color w:val="000000"/>
              </w:rPr>
              <w:t>Climate Indicator</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CFDF60" w14:textId="77777777" w:rsidR="002E6A5C" w:rsidRDefault="002E6A5C" w:rsidP="004272E3">
            <w:pPr>
              <w:spacing w:after="0" w:line="240" w:lineRule="auto"/>
              <w:jc w:val="center"/>
              <w:rPr>
                <w:rFonts w:eastAsia="Times New Roman" w:cs="Times New Roman"/>
                <w:b/>
                <w:bCs/>
                <w:color w:val="000000"/>
              </w:rPr>
            </w:pPr>
            <w:r>
              <w:rPr>
                <w:rFonts w:eastAsia="Times New Roman" w:cs="Times New Roman"/>
                <w:b/>
                <w:bCs/>
                <w:color w:val="000000"/>
              </w:rPr>
              <w:t>Observed</w:t>
            </w:r>
          </w:p>
          <w:p w14:paraId="7E07B69E" w14:textId="035D1A8A" w:rsidR="000E06D7" w:rsidRPr="002E6A5C" w:rsidRDefault="000E06D7" w:rsidP="004272E3">
            <w:pPr>
              <w:spacing w:after="0" w:line="240" w:lineRule="auto"/>
              <w:jc w:val="center"/>
              <w:rPr>
                <w:rFonts w:eastAsia="Times New Roman" w:cs="Times New Roman"/>
                <w:b/>
                <w:bCs/>
                <w:color w:val="000000"/>
              </w:rPr>
            </w:pPr>
            <w:r w:rsidRPr="002E6A5C">
              <w:rPr>
                <w:rFonts w:eastAsia="Times New Roman" w:cs="Times New Roman"/>
                <w:b/>
                <w:bCs/>
                <w:color w:val="000000"/>
              </w:rPr>
              <w:t>Value</w:t>
            </w:r>
          </w:p>
          <w:p w14:paraId="0A9DD280" w14:textId="77777777" w:rsidR="002E6A5C" w:rsidRPr="000E06D7" w:rsidRDefault="002E6A5C" w:rsidP="004272E3">
            <w:pPr>
              <w:spacing w:after="0" w:line="240" w:lineRule="auto"/>
              <w:jc w:val="center"/>
              <w:rPr>
                <w:rFonts w:eastAsia="Times New Roman" w:cs="Times New Roman"/>
                <w:b/>
                <w:bCs/>
                <w:color w:val="000000"/>
                <w:sz w:val="18"/>
                <w:szCs w:val="18"/>
              </w:rPr>
            </w:pPr>
          </w:p>
          <w:p w14:paraId="08F5B5E0" w14:textId="77777777" w:rsidR="000E06D7" w:rsidRPr="000E06D7" w:rsidRDefault="000E06D7" w:rsidP="004272E3">
            <w:pPr>
              <w:spacing w:after="0" w:line="240" w:lineRule="auto"/>
              <w:jc w:val="center"/>
              <w:rPr>
                <w:rFonts w:eastAsia="Times New Roman" w:cs="Times New Roman"/>
                <w:b/>
                <w:bCs/>
                <w:color w:val="000000"/>
                <w:sz w:val="18"/>
                <w:szCs w:val="18"/>
              </w:rPr>
            </w:pPr>
            <w:r w:rsidRPr="000E06D7">
              <w:rPr>
                <w:rFonts w:eastAsia="Times New Roman" w:cs="Times New Roman"/>
                <w:b/>
                <w:bCs/>
                <w:color w:val="000000"/>
                <w:sz w:val="18"/>
                <w:szCs w:val="18"/>
              </w:rPr>
              <w:t>1971-2000 Average</w:t>
            </w:r>
          </w:p>
        </w:tc>
        <w:tc>
          <w:tcPr>
            <w:tcW w:w="28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14:paraId="554F0A32" w14:textId="77777777" w:rsidR="000E06D7" w:rsidRPr="000E06D7" w:rsidRDefault="000E06D7" w:rsidP="004272E3">
            <w:pPr>
              <w:spacing w:after="0" w:line="240" w:lineRule="auto"/>
              <w:jc w:val="center"/>
              <w:rPr>
                <w:rFonts w:eastAsia="Times New Roman" w:cs="Times New Roman"/>
                <w:b/>
                <w:bCs/>
                <w:color w:val="000000"/>
              </w:rPr>
            </w:pPr>
            <w:r w:rsidRPr="000E06D7">
              <w:rPr>
                <w:rFonts w:eastAsia="Times New Roman" w:cs="Times New Roman"/>
                <w:b/>
                <w:bCs/>
                <w:color w:val="000000"/>
              </w:rPr>
              <w:t>Mid-Century</w:t>
            </w:r>
          </w:p>
          <w:p w14:paraId="5447065E" w14:textId="77777777" w:rsidR="000E06D7" w:rsidRDefault="000E06D7" w:rsidP="004272E3">
            <w:pPr>
              <w:spacing w:after="0" w:line="240" w:lineRule="auto"/>
              <w:jc w:val="center"/>
              <w:rPr>
                <w:rFonts w:eastAsia="Times New Roman" w:cs="Times New Roman"/>
                <w:b/>
                <w:bCs/>
                <w:color w:val="000000"/>
              </w:rPr>
            </w:pPr>
          </w:p>
          <w:p w14:paraId="63A128FA" w14:textId="77777777" w:rsidR="002E6A5C" w:rsidRPr="000E06D7" w:rsidRDefault="002E6A5C" w:rsidP="004272E3">
            <w:pPr>
              <w:spacing w:after="0" w:line="240" w:lineRule="auto"/>
              <w:jc w:val="center"/>
              <w:rPr>
                <w:rFonts w:eastAsia="Times New Roman" w:cs="Times New Roman"/>
                <w:b/>
                <w:bCs/>
                <w:color w:val="000000"/>
              </w:rPr>
            </w:pPr>
          </w:p>
          <w:p w14:paraId="43CC14B2" w14:textId="43CD55DA" w:rsidR="000E06D7" w:rsidRPr="000E06D7" w:rsidRDefault="000E06D7" w:rsidP="004272E3">
            <w:pPr>
              <w:spacing w:after="0" w:line="240" w:lineRule="auto"/>
              <w:jc w:val="center"/>
              <w:rPr>
                <w:rFonts w:eastAsia="Times New Roman" w:cs="Times New Roman"/>
                <w:b/>
                <w:bCs/>
                <w:color w:val="000000"/>
                <w:sz w:val="18"/>
                <w:szCs w:val="18"/>
              </w:rPr>
            </w:pPr>
            <w:r w:rsidRPr="000E06D7">
              <w:rPr>
                <w:rFonts w:eastAsia="Times New Roman" w:cs="Times New Roman"/>
                <w:b/>
                <w:bCs/>
                <w:color w:val="000000"/>
                <w:sz w:val="18"/>
                <w:szCs w:val="18"/>
              </w:rPr>
              <w:t xml:space="preserve">Projected </w:t>
            </w:r>
            <w:r w:rsidR="0002225C">
              <w:rPr>
                <w:rFonts w:eastAsia="Times New Roman" w:cs="Times New Roman"/>
                <w:b/>
                <w:bCs/>
                <w:color w:val="000000"/>
                <w:sz w:val="18"/>
                <w:szCs w:val="18"/>
              </w:rPr>
              <w:t xml:space="preserve">and Percent </w:t>
            </w:r>
            <w:r w:rsidRPr="000E06D7">
              <w:rPr>
                <w:rFonts w:eastAsia="Times New Roman" w:cs="Times New Roman"/>
                <w:b/>
                <w:bCs/>
                <w:color w:val="000000"/>
                <w:sz w:val="18"/>
                <w:szCs w:val="18"/>
              </w:rPr>
              <w:t xml:space="preserve">Change in 2050s </w:t>
            </w:r>
            <w:r w:rsidR="0002225C">
              <w:rPr>
                <w:rFonts w:eastAsia="Times New Roman" w:cs="Times New Roman"/>
                <w:b/>
                <w:bCs/>
                <w:color w:val="000000"/>
                <w:sz w:val="18"/>
                <w:szCs w:val="18"/>
              </w:rPr>
              <w:t>(2040-2069)</w:t>
            </w:r>
          </w:p>
        </w:tc>
        <w:tc>
          <w:tcPr>
            <w:tcW w:w="28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14:paraId="0742D49F" w14:textId="77777777" w:rsidR="000E06D7" w:rsidRPr="000E06D7" w:rsidRDefault="000E06D7" w:rsidP="004272E3">
            <w:pPr>
              <w:spacing w:after="0" w:line="240" w:lineRule="auto"/>
              <w:jc w:val="center"/>
              <w:rPr>
                <w:rFonts w:eastAsia="Times New Roman" w:cs="Times New Roman"/>
                <w:b/>
                <w:bCs/>
                <w:color w:val="000000"/>
              </w:rPr>
            </w:pPr>
            <w:r w:rsidRPr="000E06D7">
              <w:rPr>
                <w:rFonts w:eastAsia="Times New Roman" w:cs="Times New Roman"/>
                <w:b/>
                <w:bCs/>
                <w:color w:val="000000"/>
              </w:rPr>
              <w:t>End of Century</w:t>
            </w:r>
          </w:p>
          <w:p w14:paraId="29E39714" w14:textId="77777777" w:rsidR="000E06D7" w:rsidRDefault="000E06D7" w:rsidP="004272E3">
            <w:pPr>
              <w:spacing w:after="0" w:line="240" w:lineRule="auto"/>
              <w:jc w:val="center"/>
              <w:rPr>
                <w:rFonts w:eastAsia="Times New Roman" w:cs="Times New Roman"/>
                <w:b/>
                <w:bCs/>
                <w:color w:val="000000"/>
              </w:rPr>
            </w:pPr>
          </w:p>
          <w:p w14:paraId="38ADECAA" w14:textId="77777777" w:rsidR="002E6A5C" w:rsidRPr="000E06D7" w:rsidRDefault="002E6A5C" w:rsidP="004272E3">
            <w:pPr>
              <w:spacing w:after="0" w:line="240" w:lineRule="auto"/>
              <w:jc w:val="center"/>
              <w:rPr>
                <w:rFonts w:eastAsia="Times New Roman" w:cs="Times New Roman"/>
                <w:b/>
                <w:bCs/>
                <w:color w:val="000000"/>
              </w:rPr>
            </w:pPr>
          </w:p>
          <w:p w14:paraId="1B27A067" w14:textId="7A8AC1BB" w:rsidR="000E06D7" w:rsidRPr="000E06D7" w:rsidRDefault="000E06D7" w:rsidP="004272E3">
            <w:pPr>
              <w:spacing w:after="0" w:line="240" w:lineRule="auto"/>
              <w:jc w:val="center"/>
              <w:rPr>
                <w:rFonts w:eastAsia="Times New Roman" w:cs="Times New Roman"/>
                <w:b/>
                <w:bCs/>
                <w:color w:val="000000"/>
                <w:sz w:val="18"/>
                <w:szCs w:val="18"/>
              </w:rPr>
            </w:pPr>
            <w:r w:rsidRPr="000E06D7">
              <w:rPr>
                <w:rFonts w:eastAsia="Times New Roman" w:cs="Times New Roman"/>
                <w:b/>
                <w:bCs/>
                <w:color w:val="000000"/>
                <w:sz w:val="18"/>
                <w:szCs w:val="18"/>
              </w:rPr>
              <w:t xml:space="preserve">Projected </w:t>
            </w:r>
            <w:r w:rsidR="0002225C">
              <w:rPr>
                <w:rFonts w:eastAsia="Times New Roman" w:cs="Times New Roman"/>
                <w:b/>
                <w:bCs/>
                <w:color w:val="000000"/>
                <w:sz w:val="18"/>
                <w:szCs w:val="18"/>
              </w:rPr>
              <w:t xml:space="preserve">and Percent </w:t>
            </w:r>
            <w:r w:rsidRPr="000E06D7">
              <w:rPr>
                <w:rFonts w:eastAsia="Times New Roman" w:cs="Times New Roman"/>
                <w:b/>
                <w:bCs/>
                <w:color w:val="000000"/>
                <w:sz w:val="18"/>
                <w:szCs w:val="18"/>
              </w:rPr>
              <w:t xml:space="preserve">Change in 2090s </w:t>
            </w:r>
            <w:r w:rsidR="0002225C">
              <w:rPr>
                <w:rFonts w:eastAsia="Times New Roman" w:cs="Times New Roman"/>
                <w:b/>
                <w:bCs/>
                <w:color w:val="000000"/>
                <w:sz w:val="18"/>
                <w:szCs w:val="18"/>
              </w:rPr>
              <w:t>(2080-2099)</w:t>
            </w:r>
          </w:p>
        </w:tc>
      </w:tr>
      <w:tr w:rsidR="000E06D7" w:rsidRPr="000E06D7" w14:paraId="182BA1D9" w14:textId="77777777" w:rsidTr="00315E4E">
        <w:trPr>
          <w:trHeight w:val="557"/>
        </w:trPr>
        <w:tc>
          <w:tcPr>
            <w:tcW w:w="1342" w:type="dxa"/>
            <w:vMerge w:val="restart"/>
            <w:tcBorders>
              <w:top w:val="single" w:sz="4" w:space="0" w:color="auto"/>
              <w:left w:val="single" w:sz="4" w:space="0" w:color="auto"/>
              <w:right w:val="single" w:sz="4" w:space="0" w:color="auto"/>
            </w:tcBorders>
            <w:vAlign w:val="center"/>
          </w:tcPr>
          <w:p w14:paraId="14C71BD5" w14:textId="32B9250A" w:rsidR="000E06D7" w:rsidRPr="000E06D7" w:rsidRDefault="000E06D7" w:rsidP="00146679">
            <w:pPr>
              <w:spacing w:after="0" w:line="240" w:lineRule="auto"/>
              <w:rPr>
                <w:rFonts w:eastAsia="Times New Roman" w:cs="Times New Roman"/>
                <w:b/>
                <w:bCs/>
                <w:color w:val="000000"/>
                <w:sz w:val="20"/>
                <w:szCs w:val="20"/>
              </w:rPr>
            </w:pPr>
            <w:r>
              <w:rPr>
                <w:rFonts w:eastAsia="Times New Roman" w:cs="Times New Roman"/>
                <w:b/>
                <w:bCs/>
                <w:color w:val="000000"/>
                <w:sz w:val="20"/>
                <w:szCs w:val="20"/>
              </w:rPr>
              <w:t>Average Temperature</w:t>
            </w:r>
          </w:p>
        </w:tc>
        <w:tc>
          <w:tcPr>
            <w:tcW w:w="835" w:type="dxa"/>
            <w:tcBorders>
              <w:top w:val="nil"/>
              <w:left w:val="nil"/>
              <w:bottom w:val="single" w:sz="4" w:space="0" w:color="auto"/>
              <w:right w:val="single" w:sz="4" w:space="0" w:color="auto"/>
            </w:tcBorders>
            <w:shd w:val="clear" w:color="auto" w:fill="auto"/>
            <w:noWrap/>
            <w:vAlign w:val="center"/>
          </w:tcPr>
          <w:p w14:paraId="358372CD" w14:textId="77777777" w:rsidR="000E06D7" w:rsidRPr="000E06D7" w:rsidRDefault="000E06D7" w:rsidP="00315E4E">
            <w:pPr>
              <w:spacing w:after="0" w:line="240" w:lineRule="auto"/>
              <w:rPr>
                <w:rFonts w:eastAsia="Times New Roman" w:cs="Times New Roman"/>
                <w:color w:val="000000"/>
                <w:sz w:val="18"/>
                <w:szCs w:val="18"/>
              </w:rPr>
            </w:pPr>
            <w:r>
              <w:rPr>
                <w:rFonts w:eastAsia="Times New Roman" w:cs="Times New Roman"/>
                <w:color w:val="000000"/>
                <w:sz w:val="18"/>
                <w:szCs w:val="18"/>
              </w:rPr>
              <w:t>Annual</w:t>
            </w:r>
          </w:p>
        </w:tc>
        <w:tc>
          <w:tcPr>
            <w:tcW w:w="1422" w:type="dxa"/>
            <w:tcBorders>
              <w:top w:val="single" w:sz="4" w:space="0" w:color="auto"/>
              <w:left w:val="nil"/>
              <w:bottom w:val="single" w:sz="4" w:space="0" w:color="auto"/>
              <w:right w:val="single" w:sz="4" w:space="0" w:color="auto"/>
            </w:tcBorders>
            <w:shd w:val="clear" w:color="000000" w:fill="FFFFF0"/>
            <w:vAlign w:val="center"/>
          </w:tcPr>
          <w:p w14:paraId="0ED7F3B3" w14:textId="6DDE7EC6" w:rsidR="000E06D7" w:rsidRPr="000E06D7" w:rsidRDefault="004068EC" w:rsidP="000E06D7">
            <w:pPr>
              <w:spacing w:after="0" w:line="240" w:lineRule="auto"/>
              <w:jc w:val="center"/>
              <w:rPr>
                <w:rFonts w:eastAsia="Times New Roman" w:cs="Times New Roman"/>
                <w:color w:val="000000"/>
                <w:sz w:val="18"/>
                <w:szCs w:val="18"/>
              </w:rPr>
            </w:pPr>
            <w:r>
              <w:rPr>
                <w:rFonts w:eastAsia="Times New Roman" w:cs="Times New Roman"/>
                <w:color w:val="000000"/>
                <w:sz w:val="18"/>
                <w:szCs w:val="18"/>
              </w:rPr>
              <w:t xml:space="preserve">47.6 </w:t>
            </w:r>
            <w:r w:rsidRPr="000E06D7">
              <w:rPr>
                <w:rFonts w:eastAsia="Times New Roman" w:cs="Times New Roman"/>
                <w:bCs/>
                <w:color w:val="000000"/>
                <w:sz w:val="18"/>
                <w:szCs w:val="18"/>
              </w:rPr>
              <w:t>°F</w:t>
            </w:r>
          </w:p>
        </w:tc>
        <w:tc>
          <w:tcPr>
            <w:tcW w:w="28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89DF784" w14:textId="77777777" w:rsidR="000E06D7" w:rsidRDefault="0002225C" w:rsidP="00061624">
            <w:pPr>
              <w:spacing w:after="0" w:line="240" w:lineRule="auto"/>
              <w:rPr>
                <w:rFonts w:eastAsia="Times New Roman" w:cs="Times New Roman"/>
                <w:bCs/>
                <w:color w:val="000000"/>
                <w:sz w:val="18"/>
                <w:szCs w:val="18"/>
              </w:rPr>
            </w:pPr>
            <w:r>
              <w:rPr>
                <w:rFonts w:eastAsia="Times New Roman" w:cs="Times New Roman"/>
                <w:color w:val="000000"/>
                <w:sz w:val="18"/>
                <w:szCs w:val="18"/>
              </w:rPr>
              <w:t xml:space="preserve">Increase by 2.8 to 6.2 </w:t>
            </w:r>
            <w:r w:rsidRPr="000E06D7">
              <w:rPr>
                <w:rFonts w:eastAsia="Times New Roman" w:cs="Times New Roman"/>
                <w:bCs/>
                <w:color w:val="000000"/>
                <w:sz w:val="18"/>
                <w:szCs w:val="18"/>
              </w:rPr>
              <w:t>°F</w:t>
            </w:r>
          </w:p>
          <w:p w14:paraId="0DACC99C" w14:textId="4F3134D1" w:rsidR="0002225C" w:rsidRPr="000E06D7" w:rsidRDefault="00AB5AD6" w:rsidP="00061624">
            <w:pPr>
              <w:spacing w:after="0" w:line="240" w:lineRule="auto"/>
              <w:rPr>
                <w:rFonts w:eastAsia="Times New Roman" w:cs="Times New Roman"/>
                <w:color w:val="000000"/>
                <w:sz w:val="18"/>
                <w:szCs w:val="18"/>
              </w:rPr>
            </w:pPr>
            <w:r>
              <w:rPr>
                <w:rFonts w:eastAsia="Times New Roman" w:cs="Times New Roman"/>
                <w:bCs/>
                <w:color w:val="000000"/>
                <w:sz w:val="18"/>
                <w:szCs w:val="18"/>
              </w:rPr>
              <w:t xml:space="preserve">Increase by 6 to 13 </w:t>
            </w:r>
            <w:r w:rsidR="0002225C">
              <w:rPr>
                <w:rFonts w:eastAsia="Times New Roman" w:cs="Times New Roman"/>
                <w:bCs/>
                <w:color w:val="000000"/>
                <w:sz w:val="18"/>
                <w:szCs w:val="18"/>
              </w:rPr>
              <w:t>%</w:t>
            </w:r>
          </w:p>
        </w:tc>
        <w:tc>
          <w:tcPr>
            <w:tcW w:w="2883" w:type="dxa"/>
            <w:tcBorders>
              <w:top w:val="nil"/>
              <w:left w:val="nil"/>
              <w:bottom w:val="single" w:sz="4" w:space="0" w:color="auto"/>
              <w:right w:val="single" w:sz="4" w:space="0" w:color="auto"/>
            </w:tcBorders>
            <w:shd w:val="clear" w:color="auto" w:fill="FDE9D9" w:themeFill="accent6" w:themeFillTint="33"/>
            <w:vAlign w:val="center"/>
          </w:tcPr>
          <w:p w14:paraId="798AAB96" w14:textId="77777777" w:rsidR="000E06D7" w:rsidRDefault="0002225C" w:rsidP="00061624">
            <w:pPr>
              <w:spacing w:after="0" w:line="240" w:lineRule="auto"/>
              <w:rPr>
                <w:rFonts w:eastAsia="Times New Roman" w:cs="Times New Roman"/>
                <w:bCs/>
                <w:color w:val="000000"/>
                <w:sz w:val="18"/>
                <w:szCs w:val="18"/>
              </w:rPr>
            </w:pPr>
            <w:r>
              <w:rPr>
                <w:rFonts w:eastAsia="Times New Roman" w:cs="Times New Roman"/>
                <w:color w:val="000000"/>
                <w:sz w:val="18"/>
                <w:szCs w:val="18"/>
              </w:rPr>
              <w:t xml:space="preserve">Increase by 3.8 to 10.8 </w:t>
            </w:r>
            <w:r w:rsidRPr="000E06D7">
              <w:rPr>
                <w:rFonts w:eastAsia="Times New Roman" w:cs="Times New Roman"/>
                <w:bCs/>
                <w:color w:val="000000"/>
                <w:sz w:val="18"/>
                <w:szCs w:val="18"/>
              </w:rPr>
              <w:t>°F</w:t>
            </w:r>
          </w:p>
          <w:p w14:paraId="38BF2643" w14:textId="57E594D3" w:rsidR="0002225C" w:rsidRPr="000E06D7" w:rsidRDefault="0002225C" w:rsidP="00061624">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8 to 23 %</w:t>
            </w:r>
          </w:p>
        </w:tc>
      </w:tr>
      <w:tr w:rsidR="000E06D7" w:rsidRPr="000E06D7" w14:paraId="74D06940" w14:textId="77777777" w:rsidTr="00315E4E">
        <w:trPr>
          <w:trHeight w:val="530"/>
        </w:trPr>
        <w:tc>
          <w:tcPr>
            <w:tcW w:w="1342" w:type="dxa"/>
            <w:vMerge/>
            <w:tcBorders>
              <w:left w:val="single" w:sz="4" w:space="0" w:color="auto"/>
              <w:right w:val="single" w:sz="4" w:space="0" w:color="auto"/>
            </w:tcBorders>
            <w:vAlign w:val="center"/>
          </w:tcPr>
          <w:p w14:paraId="5CECBC93" w14:textId="77777777" w:rsidR="000E06D7" w:rsidRPr="000E06D7" w:rsidRDefault="000E06D7" w:rsidP="00146679">
            <w:pPr>
              <w:spacing w:after="0" w:line="240" w:lineRule="auto"/>
              <w:rPr>
                <w:rFonts w:eastAsia="Times New Roman" w:cs="Times New Roman"/>
                <w:b/>
                <w:bCs/>
                <w:color w:val="000000"/>
                <w:sz w:val="20"/>
                <w:szCs w:val="20"/>
              </w:rPr>
            </w:pPr>
          </w:p>
        </w:tc>
        <w:tc>
          <w:tcPr>
            <w:tcW w:w="835" w:type="dxa"/>
            <w:tcBorders>
              <w:top w:val="nil"/>
              <w:left w:val="nil"/>
              <w:bottom w:val="single" w:sz="4" w:space="0" w:color="auto"/>
              <w:right w:val="single" w:sz="4" w:space="0" w:color="auto"/>
            </w:tcBorders>
            <w:shd w:val="clear" w:color="auto" w:fill="auto"/>
            <w:noWrap/>
            <w:vAlign w:val="center"/>
          </w:tcPr>
          <w:p w14:paraId="010B3CD5" w14:textId="77777777" w:rsidR="000E06D7" w:rsidRPr="000E06D7" w:rsidRDefault="000E06D7" w:rsidP="00315E4E">
            <w:pPr>
              <w:spacing w:after="0" w:line="240" w:lineRule="auto"/>
              <w:rPr>
                <w:rFonts w:eastAsia="Times New Roman" w:cs="Times New Roman"/>
                <w:color w:val="000000"/>
                <w:sz w:val="18"/>
                <w:szCs w:val="18"/>
              </w:rPr>
            </w:pPr>
            <w:r>
              <w:rPr>
                <w:rFonts w:eastAsia="Times New Roman" w:cs="Times New Roman"/>
                <w:color w:val="000000"/>
                <w:sz w:val="18"/>
                <w:szCs w:val="18"/>
              </w:rPr>
              <w:t>Winter</w:t>
            </w:r>
          </w:p>
        </w:tc>
        <w:tc>
          <w:tcPr>
            <w:tcW w:w="1422" w:type="dxa"/>
            <w:tcBorders>
              <w:top w:val="single" w:sz="4" w:space="0" w:color="auto"/>
              <w:left w:val="nil"/>
              <w:bottom w:val="single" w:sz="4" w:space="0" w:color="auto"/>
              <w:right w:val="single" w:sz="4" w:space="0" w:color="auto"/>
            </w:tcBorders>
            <w:shd w:val="clear" w:color="000000" w:fill="FFFFF0"/>
            <w:vAlign w:val="center"/>
          </w:tcPr>
          <w:p w14:paraId="27295A4C" w14:textId="55F9E94F" w:rsidR="000E06D7" w:rsidRPr="000E06D7" w:rsidRDefault="004068EC" w:rsidP="000E06D7">
            <w:pPr>
              <w:spacing w:after="0" w:line="240" w:lineRule="auto"/>
              <w:jc w:val="center"/>
              <w:rPr>
                <w:rFonts w:eastAsia="Times New Roman" w:cs="Times New Roman"/>
                <w:color w:val="000000"/>
                <w:sz w:val="18"/>
                <w:szCs w:val="18"/>
              </w:rPr>
            </w:pPr>
            <w:r>
              <w:rPr>
                <w:rFonts w:eastAsia="Times New Roman" w:cs="Times New Roman"/>
                <w:color w:val="000000"/>
                <w:sz w:val="18"/>
                <w:szCs w:val="18"/>
              </w:rPr>
              <w:t xml:space="preserve">26.6 </w:t>
            </w:r>
            <w:r w:rsidRPr="000E06D7">
              <w:rPr>
                <w:rFonts w:eastAsia="Times New Roman" w:cs="Times New Roman"/>
                <w:bCs/>
                <w:color w:val="000000"/>
                <w:sz w:val="18"/>
                <w:szCs w:val="18"/>
              </w:rPr>
              <w:t>°F</w:t>
            </w:r>
          </w:p>
        </w:tc>
        <w:tc>
          <w:tcPr>
            <w:tcW w:w="28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E71DD95" w14:textId="77777777" w:rsidR="000E06D7" w:rsidRDefault="009D5A9E" w:rsidP="00061624">
            <w:pPr>
              <w:spacing w:after="0" w:line="240" w:lineRule="auto"/>
              <w:rPr>
                <w:rFonts w:eastAsia="Times New Roman" w:cs="Times New Roman"/>
                <w:bCs/>
                <w:color w:val="000000"/>
                <w:sz w:val="18"/>
                <w:szCs w:val="18"/>
              </w:rPr>
            </w:pPr>
            <w:r>
              <w:rPr>
                <w:rFonts w:eastAsia="Times New Roman" w:cs="Times New Roman"/>
                <w:color w:val="000000"/>
                <w:sz w:val="18"/>
                <w:szCs w:val="18"/>
              </w:rPr>
              <w:t xml:space="preserve">Increase by 2.9 to 7.4 </w:t>
            </w:r>
            <w:r w:rsidRPr="000E06D7">
              <w:rPr>
                <w:rFonts w:eastAsia="Times New Roman" w:cs="Times New Roman"/>
                <w:bCs/>
                <w:color w:val="000000"/>
                <w:sz w:val="18"/>
                <w:szCs w:val="18"/>
              </w:rPr>
              <w:t>°F</w:t>
            </w:r>
          </w:p>
          <w:p w14:paraId="7879E1CF" w14:textId="014E801E" w:rsidR="009D5A9E" w:rsidRPr="000E06D7" w:rsidRDefault="009D5A9E" w:rsidP="00061624">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11 to 28 %</w:t>
            </w:r>
          </w:p>
        </w:tc>
        <w:tc>
          <w:tcPr>
            <w:tcW w:w="2883" w:type="dxa"/>
            <w:tcBorders>
              <w:top w:val="nil"/>
              <w:left w:val="nil"/>
              <w:bottom w:val="single" w:sz="4" w:space="0" w:color="auto"/>
              <w:right w:val="single" w:sz="4" w:space="0" w:color="auto"/>
            </w:tcBorders>
            <w:shd w:val="clear" w:color="auto" w:fill="FDE9D9" w:themeFill="accent6" w:themeFillTint="33"/>
            <w:vAlign w:val="center"/>
          </w:tcPr>
          <w:p w14:paraId="7D23D4CB" w14:textId="77777777" w:rsidR="000E06D7" w:rsidRDefault="009D5A9E" w:rsidP="00061624">
            <w:pPr>
              <w:spacing w:after="0" w:line="240" w:lineRule="auto"/>
              <w:rPr>
                <w:rFonts w:eastAsia="Times New Roman" w:cs="Times New Roman"/>
                <w:bCs/>
                <w:color w:val="000000"/>
                <w:sz w:val="18"/>
                <w:szCs w:val="18"/>
              </w:rPr>
            </w:pPr>
            <w:r>
              <w:rPr>
                <w:rFonts w:eastAsia="Times New Roman" w:cs="Times New Roman"/>
                <w:color w:val="000000"/>
                <w:sz w:val="18"/>
                <w:szCs w:val="18"/>
              </w:rPr>
              <w:t xml:space="preserve">Increase by 4.1 to 10.6 </w:t>
            </w:r>
            <w:r w:rsidRPr="000E06D7">
              <w:rPr>
                <w:rFonts w:eastAsia="Times New Roman" w:cs="Times New Roman"/>
                <w:bCs/>
                <w:color w:val="000000"/>
                <w:sz w:val="18"/>
                <w:szCs w:val="18"/>
              </w:rPr>
              <w:t>°F</w:t>
            </w:r>
          </w:p>
          <w:p w14:paraId="76D8C37C" w14:textId="4BACB88A" w:rsidR="009D5A9E" w:rsidRPr="000E06D7" w:rsidRDefault="009D5A9E" w:rsidP="00061624">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15 to 40 %</w:t>
            </w:r>
          </w:p>
        </w:tc>
      </w:tr>
      <w:tr w:rsidR="000E06D7" w:rsidRPr="000E06D7" w14:paraId="4076FECC" w14:textId="77777777" w:rsidTr="00315E4E">
        <w:trPr>
          <w:trHeight w:val="530"/>
        </w:trPr>
        <w:tc>
          <w:tcPr>
            <w:tcW w:w="1342" w:type="dxa"/>
            <w:vMerge/>
            <w:tcBorders>
              <w:left w:val="single" w:sz="4" w:space="0" w:color="auto"/>
              <w:right w:val="single" w:sz="4" w:space="0" w:color="auto"/>
            </w:tcBorders>
            <w:vAlign w:val="center"/>
          </w:tcPr>
          <w:p w14:paraId="7A62AA2B" w14:textId="77777777" w:rsidR="000E06D7" w:rsidRPr="000E06D7" w:rsidRDefault="000E06D7" w:rsidP="00146679">
            <w:pPr>
              <w:spacing w:after="0" w:line="240" w:lineRule="auto"/>
              <w:rPr>
                <w:rFonts w:eastAsia="Times New Roman" w:cs="Times New Roman"/>
                <w:b/>
                <w:bCs/>
                <w:color w:val="000000"/>
                <w:sz w:val="20"/>
                <w:szCs w:val="20"/>
              </w:rPr>
            </w:pPr>
          </w:p>
        </w:tc>
        <w:tc>
          <w:tcPr>
            <w:tcW w:w="835" w:type="dxa"/>
            <w:tcBorders>
              <w:top w:val="nil"/>
              <w:left w:val="nil"/>
              <w:bottom w:val="single" w:sz="4" w:space="0" w:color="auto"/>
              <w:right w:val="single" w:sz="4" w:space="0" w:color="auto"/>
            </w:tcBorders>
            <w:shd w:val="clear" w:color="auto" w:fill="auto"/>
            <w:noWrap/>
            <w:vAlign w:val="center"/>
          </w:tcPr>
          <w:p w14:paraId="36271F72" w14:textId="77777777" w:rsidR="000E06D7" w:rsidRPr="000E06D7" w:rsidRDefault="000E06D7" w:rsidP="00315E4E">
            <w:pPr>
              <w:spacing w:after="0" w:line="240" w:lineRule="auto"/>
              <w:rPr>
                <w:rFonts w:eastAsia="Times New Roman" w:cs="Times New Roman"/>
                <w:color w:val="000000"/>
                <w:sz w:val="18"/>
                <w:szCs w:val="18"/>
              </w:rPr>
            </w:pPr>
            <w:r>
              <w:rPr>
                <w:rFonts w:eastAsia="Times New Roman" w:cs="Times New Roman"/>
                <w:color w:val="000000"/>
                <w:sz w:val="18"/>
                <w:szCs w:val="18"/>
              </w:rPr>
              <w:t>Spring</w:t>
            </w:r>
          </w:p>
        </w:tc>
        <w:tc>
          <w:tcPr>
            <w:tcW w:w="1422" w:type="dxa"/>
            <w:tcBorders>
              <w:top w:val="single" w:sz="4" w:space="0" w:color="auto"/>
              <w:left w:val="nil"/>
              <w:bottom w:val="single" w:sz="4" w:space="0" w:color="auto"/>
              <w:right w:val="single" w:sz="4" w:space="0" w:color="auto"/>
            </w:tcBorders>
            <w:shd w:val="clear" w:color="000000" w:fill="FFFFF0"/>
            <w:vAlign w:val="center"/>
          </w:tcPr>
          <w:p w14:paraId="15EE1A94" w14:textId="753D0EE6" w:rsidR="000E06D7" w:rsidRPr="000E06D7" w:rsidRDefault="004068EC" w:rsidP="000E06D7">
            <w:pPr>
              <w:spacing w:after="0" w:line="240" w:lineRule="auto"/>
              <w:jc w:val="center"/>
              <w:rPr>
                <w:rFonts w:eastAsia="Times New Roman" w:cs="Times New Roman"/>
                <w:color w:val="000000"/>
                <w:sz w:val="18"/>
                <w:szCs w:val="18"/>
              </w:rPr>
            </w:pPr>
            <w:r>
              <w:rPr>
                <w:rFonts w:eastAsia="Times New Roman" w:cs="Times New Roman"/>
                <w:color w:val="000000"/>
                <w:sz w:val="18"/>
                <w:szCs w:val="18"/>
              </w:rPr>
              <w:t xml:space="preserve">45.4 </w:t>
            </w:r>
            <w:r w:rsidRPr="000E06D7">
              <w:rPr>
                <w:rFonts w:eastAsia="Times New Roman" w:cs="Times New Roman"/>
                <w:bCs/>
                <w:color w:val="000000"/>
                <w:sz w:val="18"/>
                <w:szCs w:val="18"/>
              </w:rPr>
              <w:t>°F</w:t>
            </w:r>
          </w:p>
        </w:tc>
        <w:tc>
          <w:tcPr>
            <w:tcW w:w="28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A3070BF" w14:textId="77777777" w:rsidR="000E06D7" w:rsidRDefault="00AB5AD6" w:rsidP="00061624">
            <w:pPr>
              <w:spacing w:after="0" w:line="240" w:lineRule="auto"/>
              <w:rPr>
                <w:rFonts w:eastAsia="Times New Roman" w:cs="Times New Roman"/>
                <w:bCs/>
                <w:color w:val="000000"/>
                <w:sz w:val="18"/>
                <w:szCs w:val="18"/>
              </w:rPr>
            </w:pPr>
            <w:r>
              <w:rPr>
                <w:rFonts w:eastAsia="Times New Roman" w:cs="Times New Roman"/>
                <w:color w:val="000000"/>
                <w:sz w:val="18"/>
                <w:szCs w:val="18"/>
              </w:rPr>
              <w:t xml:space="preserve">Increase by 2.5 to 5.5 </w:t>
            </w:r>
            <w:r w:rsidRPr="000E06D7">
              <w:rPr>
                <w:rFonts w:eastAsia="Times New Roman" w:cs="Times New Roman"/>
                <w:bCs/>
                <w:color w:val="000000"/>
                <w:sz w:val="18"/>
                <w:szCs w:val="18"/>
              </w:rPr>
              <w:t>°F</w:t>
            </w:r>
          </w:p>
          <w:p w14:paraId="6A7E6226" w14:textId="1F62136D" w:rsidR="00AB5AD6" w:rsidRPr="000E06D7" w:rsidRDefault="00AB5AD6" w:rsidP="00061624">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6 to 12 %</w:t>
            </w:r>
          </w:p>
        </w:tc>
        <w:tc>
          <w:tcPr>
            <w:tcW w:w="2883" w:type="dxa"/>
            <w:tcBorders>
              <w:top w:val="nil"/>
              <w:left w:val="nil"/>
              <w:bottom w:val="single" w:sz="4" w:space="0" w:color="auto"/>
              <w:right w:val="single" w:sz="4" w:space="0" w:color="auto"/>
            </w:tcBorders>
            <w:shd w:val="clear" w:color="auto" w:fill="FDE9D9" w:themeFill="accent6" w:themeFillTint="33"/>
            <w:vAlign w:val="center"/>
          </w:tcPr>
          <w:p w14:paraId="165C2EBB" w14:textId="77777777" w:rsidR="000E06D7" w:rsidRDefault="00AB5AD6" w:rsidP="00061624">
            <w:pPr>
              <w:spacing w:after="0" w:line="240" w:lineRule="auto"/>
              <w:rPr>
                <w:rFonts w:eastAsia="Times New Roman" w:cs="Times New Roman"/>
                <w:bCs/>
                <w:color w:val="000000"/>
                <w:sz w:val="18"/>
                <w:szCs w:val="18"/>
              </w:rPr>
            </w:pPr>
            <w:r>
              <w:rPr>
                <w:rFonts w:eastAsia="Times New Roman" w:cs="Times New Roman"/>
                <w:color w:val="000000"/>
                <w:sz w:val="18"/>
                <w:szCs w:val="18"/>
              </w:rPr>
              <w:t xml:space="preserve">Increase by 3.2 to 9.3 </w:t>
            </w:r>
            <w:r w:rsidRPr="000E06D7">
              <w:rPr>
                <w:rFonts w:eastAsia="Times New Roman" w:cs="Times New Roman"/>
                <w:bCs/>
                <w:color w:val="000000"/>
                <w:sz w:val="18"/>
                <w:szCs w:val="18"/>
              </w:rPr>
              <w:t>°F</w:t>
            </w:r>
          </w:p>
          <w:p w14:paraId="0D884976" w14:textId="69797CBF" w:rsidR="00AB5AD6" w:rsidRPr="000E06D7" w:rsidRDefault="00AB5AD6" w:rsidP="00061624">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7 to 20 %</w:t>
            </w:r>
          </w:p>
        </w:tc>
      </w:tr>
      <w:tr w:rsidR="000E06D7" w:rsidRPr="000E06D7" w14:paraId="607E102F" w14:textId="77777777" w:rsidTr="00315E4E">
        <w:trPr>
          <w:trHeight w:val="530"/>
        </w:trPr>
        <w:tc>
          <w:tcPr>
            <w:tcW w:w="1342" w:type="dxa"/>
            <w:vMerge/>
            <w:tcBorders>
              <w:left w:val="single" w:sz="4" w:space="0" w:color="auto"/>
              <w:right w:val="single" w:sz="4" w:space="0" w:color="auto"/>
            </w:tcBorders>
            <w:vAlign w:val="center"/>
          </w:tcPr>
          <w:p w14:paraId="3019A42A" w14:textId="77777777" w:rsidR="000E06D7" w:rsidRPr="000E06D7" w:rsidRDefault="000E06D7" w:rsidP="00146679">
            <w:pPr>
              <w:spacing w:after="0" w:line="240" w:lineRule="auto"/>
              <w:rPr>
                <w:rFonts w:eastAsia="Times New Roman" w:cs="Times New Roman"/>
                <w:b/>
                <w:bCs/>
                <w:color w:val="000000"/>
                <w:sz w:val="20"/>
                <w:szCs w:val="20"/>
              </w:rPr>
            </w:pPr>
          </w:p>
        </w:tc>
        <w:tc>
          <w:tcPr>
            <w:tcW w:w="835" w:type="dxa"/>
            <w:tcBorders>
              <w:top w:val="nil"/>
              <w:left w:val="nil"/>
              <w:bottom w:val="single" w:sz="4" w:space="0" w:color="auto"/>
              <w:right w:val="single" w:sz="4" w:space="0" w:color="auto"/>
            </w:tcBorders>
            <w:shd w:val="clear" w:color="auto" w:fill="auto"/>
            <w:noWrap/>
            <w:vAlign w:val="center"/>
          </w:tcPr>
          <w:p w14:paraId="62BBA0BE" w14:textId="77777777" w:rsidR="000E06D7" w:rsidRPr="000E06D7" w:rsidRDefault="000E06D7" w:rsidP="00315E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Summer</w:t>
            </w:r>
          </w:p>
        </w:tc>
        <w:tc>
          <w:tcPr>
            <w:tcW w:w="1422" w:type="dxa"/>
            <w:tcBorders>
              <w:top w:val="single" w:sz="4" w:space="0" w:color="auto"/>
              <w:left w:val="nil"/>
              <w:bottom w:val="single" w:sz="4" w:space="0" w:color="auto"/>
              <w:right w:val="single" w:sz="4" w:space="0" w:color="auto"/>
            </w:tcBorders>
            <w:shd w:val="clear" w:color="000000" w:fill="FFFFF0"/>
            <w:vAlign w:val="center"/>
          </w:tcPr>
          <w:p w14:paraId="53128FC9" w14:textId="3A68BB0E" w:rsidR="004068EC" w:rsidRPr="004068EC" w:rsidRDefault="004068EC" w:rsidP="004068EC">
            <w:pPr>
              <w:spacing w:after="0" w:line="240" w:lineRule="auto"/>
              <w:jc w:val="center"/>
              <w:rPr>
                <w:rFonts w:eastAsia="Times New Roman" w:cs="Times New Roman"/>
                <w:bCs/>
                <w:color w:val="000000"/>
                <w:sz w:val="18"/>
                <w:szCs w:val="18"/>
              </w:rPr>
            </w:pPr>
            <w:r>
              <w:rPr>
                <w:rFonts w:eastAsia="Times New Roman" w:cs="Times New Roman"/>
                <w:color w:val="000000"/>
                <w:sz w:val="18"/>
                <w:szCs w:val="18"/>
              </w:rPr>
              <w:t xml:space="preserve">67.9 </w:t>
            </w:r>
            <w:r w:rsidRPr="000E06D7">
              <w:rPr>
                <w:rFonts w:eastAsia="Times New Roman" w:cs="Times New Roman"/>
                <w:bCs/>
                <w:color w:val="000000"/>
                <w:sz w:val="18"/>
                <w:szCs w:val="18"/>
              </w:rPr>
              <w:t>°F</w:t>
            </w:r>
          </w:p>
        </w:tc>
        <w:tc>
          <w:tcPr>
            <w:tcW w:w="28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87B2532" w14:textId="77777777" w:rsidR="000E06D7" w:rsidRDefault="00AB5AD6" w:rsidP="00061624">
            <w:pPr>
              <w:spacing w:after="0" w:line="240" w:lineRule="auto"/>
              <w:rPr>
                <w:rFonts w:eastAsia="Times New Roman" w:cs="Times New Roman"/>
                <w:bCs/>
                <w:color w:val="000000"/>
                <w:sz w:val="18"/>
                <w:szCs w:val="18"/>
              </w:rPr>
            </w:pPr>
            <w:r>
              <w:rPr>
                <w:rFonts w:eastAsia="Times New Roman" w:cs="Times New Roman"/>
                <w:color w:val="000000"/>
                <w:sz w:val="18"/>
                <w:szCs w:val="18"/>
              </w:rPr>
              <w:t xml:space="preserve">Increase by 2.8 to 6.7 </w:t>
            </w:r>
            <w:r w:rsidRPr="000E06D7">
              <w:rPr>
                <w:rFonts w:eastAsia="Times New Roman" w:cs="Times New Roman"/>
                <w:bCs/>
                <w:color w:val="000000"/>
                <w:sz w:val="18"/>
                <w:szCs w:val="18"/>
              </w:rPr>
              <w:t>°F</w:t>
            </w:r>
          </w:p>
          <w:p w14:paraId="0A22E80A" w14:textId="374ECBB4" w:rsidR="00AB5AD6" w:rsidRPr="000E06D7" w:rsidRDefault="00AB5AD6" w:rsidP="00061624">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4 to 10 %</w:t>
            </w:r>
          </w:p>
        </w:tc>
        <w:tc>
          <w:tcPr>
            <w:tcW w:w="2883" w:type="dxa"/>
            <w:tcBorders>
              <w:top w:val="nil"/>
              <w:left w:val="nil"/>
              <w:bottom w:val="single" w:sz="4" w:space="0" w:color="auto"/>
              <w:right w:val="single" w:sz="4" w:space="0" w:color="auto"/>
            </w:tcBorders>
            <w:shd w:val="clear" w:color="auto" w:fill="FDE9D9" w:themeFill="accent6" w:themeFillTint="33"/>
            <w:vAlign w:val="center"/>
          </w:tcPr>
          <w:p w14:paraId="264E37EC" w14:textId="77777777" w:rsidR="000E06D7" w:rsidRDefault="00AB5AD6" w:rsidP="00061624">
            <w:pPr>
              <w:spacing w:after="0" w:line="240" w:lineRule="auto"/>
              <w:rPr>
                <w:rFonts w:eastAsia="Times New Roman" w:cs="Times New Roman"/>
                <w:bCs/>
                <w:color w:val="000000"/>
                <w:sz w:val="18"/>
                <w:szCs w:val="18"/>
              </w:rPr>
            </w:pPr>
            <w:r>
              <w:rPr>
                <w:rFonts w:eastAsia="Times New Roman" w:cs="Times New Roman"/>
                <w:color w:val="000000"/>
                <w:sz w:val="18"/>
                <w:szCs w:val="18"/>
              </w:rPr>
              <w:t xml:space="preserve">Increase by 3.7 to 12.2 </w:t>
            </w:r>
            <w:r w:rsidRPr="000E06D7">
              <w:rPr>
                <w:rFonts w:eastAsia="Times New Roman" w:cs="Times New Roman"/>
                <w:bCs/>
                <w:color w:val="000000"/>
                <w:sz w:val="18"/>
                <w:szCs w:val="18"/>
              </w:rPr>
              <w:t>°F</w:t>
            </w:r>
          </w:p>
          <w:p w14:paraId="782C8F30" w14:textId="21C418CD" w:rsidR="00AB5AD6" w:rsidRPr="000E06D7" w:rsidRDefault="00AB5AD6" w:rsidP="00061624">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6 to 18 %</w:t>
            </w:r>
          </w:p>
        </w:tc>
      </w:tr>
      <w:tr w:rsidR="000E06D7" w:rsidRPr="000E06D7" w14:paraId="1EC98360" w14:textId="77777777" w:rsidTr="00315E4E">
        <w:trPr>
          <w:trHeight w:val="548"/>
        </w:trPr>
        <w:tc>
          <w:tcPr>
            <w:tcW w:w="1342" w:type="dxa"/>
            <w:vMerge/>
            <w:tcBorders>
              <w:left w:val="single" w:sz="4" w:space="0" w:color="auto"/>
              <w:bottom w:val="single" w:sz="12" w:space="0" w:color="auto"/>
              <w:right w:val="single" w:sz="4" w:space="0" w:color="auto"/>
            </w:tcBorders>
            <w:vAlign w:val="center"/>
          </w:tcPr>
          <w:p w14:paraId="5F3FBCB4" w14:textId="77777777" w:rsidR="000E06D7" w:rsidRPr="000E06D7" w:rsidRDefault="000E06D7" w:rsidP="00146679">
            <w:pPr>
              <w:spacing w:after="0" w:line="240" w:lineRule="auto"/>
              <w:rPr>
                <w:rFonts w:eastAsia="Times New Roman" w:cs="Times New Roman"/>
                <w:b/>
                <w:bCs/>
                <w:color w:val="000000"/>
                <w:sz w:val="20"/>
                <w:szCs w:val="20"/>
              </w:rPr>
            </w:pPr>
          </w:p>
        </w:tc>
        <w:tc>
          <w:tcPr>
            <w:tcW w:w="835" w:type="dxa"/>
            <w:tcBorders>
              <w:top w:val="nil"/>
              <w:left w:val="nil"/>
              <w:bottom w:val="single" w:sz="12" w:space="0" w:color="auto"/>
              <w:right w:val="single" w:sz="4" w:space="0" w:color="auto"/>
            </w:tcBorders>
            <w:shd w:val="clear" w:color="auto" w:fill="auto"/>
            <w:noWrap/>
            <w:vAlign w:val="center"/>
          </w:tcPr>
          <w:p w14:paraId="2B37393B" w14:textId="77777777" w:rsidR="000E06D7" w:rsidRPr="000E06D7" w:rsidRDefault="000E06D7" w:rsidP="00315E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Fall</w:t>
            </w:r>
          </w:p>
        </w:tc>
        <w:tc>
          <w:tcPr>
            <w:tcW w:w="1422" w:type="dxa"/>
            <w:tcBorders>
              <w:top w:val="single" w:sz="4" w:space="0" w:color="auto"/>
              <w:left w:val="nil"/>
              <w:bottom w:val="single" w:sz="12" w:space="0" w:color="auto"/>
              <w:right w:val="single" w:sz="4" w:space="0" w:color="auto"/>
            </w:tcBorders>
            <w:shd w:val="clear" w:color="000000" w:fill="FFFFF0"/>
            <w:vAlign w:val="center"/>
          </w:tcPr>
          <w:p w14:paraId="009B5F3C" w14:textId="598F4162" w:rsidR="000E06D7" w:rsidRPr="000E06D7" w:rsidRDefault="004068EC" w:rsidP="000E06D7">
            <w:pPr>
              <w:spacing w:after="0" w:line="240" w:lineRule="auto"/>
              <w:jc w:val="center"/>
              <w:rPr>
                <w:rFonts w:eastAsia="Times New Roman" w:cs="Times New Roman"/>
                <w:color w:val="000000"/>
                <w:sz w:val="18"/>
                <w:szCs w:val="18"/>
              </w:rPr>
            </w:pPr>
            <w:r>
              <w:rPr>
                <w:rFonts w:eastAsia="Times New Roman" w:cs="Times New Roman"/>
                <w:color w:val="000000"/>
                <w:sz w:val="18"/>
                <w:szCs w:val="18"/>
              </w:rPr>
              <w:t xml:space="preserve">50 </w:t>
            </w:r>
            <w:r w:rsidRPr="000E06D7">
              <w:rPr>
                <w:rFonts w:eastAsia="Times New Roman" w:cs="Times New Roman"/>
                <w:bCs/>
                <w:color w:val="000000"/>
                <w:sz w:val="18"/>
                <w:szCs w:val="18"/>
              </w:rPr>
              <w:t>°F</w:t>
            </w:r>
          </w:p>
        </w:tc>
        <w:tc>
          <w:tcPr>
            <w:tcW w:w="2879" w:type="dxa"/>
            <w:tcBorders>
              <w:top w:val="single" w:sz="4" w:space="0" w:color="auto"/>
              <w:left w:val="single" w:sz="4" w:space="0" w:color="auto"/>
              <w:bottom w:val="single" w:sz="12" w:space="0" w:color="auto"/>
              <w:right w:val="single" w:sz="4" w:space="0" w:color="auto"/>
            </w:tcBorders>
            <w:shd w:val="clear" w:color="auto" w:fill="FDE9D9" w:themeFill="accent6" w:themeFillTint="33"/>
            <w:vAlign w:val="center"/>
          </w:tcPr>
          <w:p w14:paraId="28B42A4A" w14:textId="77777777" w:rsidR="000E06D7" w:rsidRDefault="00211D9B" w:rsidP="00061624">
            <w:pPr>
              <w:spacing w:after="0" w:line="240" w:lineRule="auto"/>
              <w:rPr>
                <w:rFonts w:eastAsia="Times New Roman" w:cs="Times New Roman"/>
                <w:bCs/>
                <w:color w:val="000000"/>
                <w:sz w:val="18"/>
                <w:szCs w:val="18"/>
              </w:rPr>
            </w:pPr>
            <w:r>
              <w:rPr>
                <w:rFonts w:eastAsia="Times New Roman" w:cs="Times New Roman"/>
                <w:color w:val="000000"/>
                <w:sz w:val="18"/>
                <w:szCs w:val="18"/>
              </w:rPr>
              <w:t xml:space="preserve">Increase by 3.6 to 6.6 </w:t>
            </w:r>
            <w:r w:rsidRPr="000E06D7">
              <w:rPr>
                <w:rFonts w:eastAsia="Times New Roman" w:cs="Times New Roman"/>
                <w:bCs/>
                <w:color w:val="000000"/>
                <w:sz w:val="18"/>
                <w:szCs w:val="18"/>
              </w:rPr>
              <w:t>°F</w:t>
            </w:r>
          </w:p>
          <w:p w14:paraId="63A12942" w14:textId="22C71367" w:rsidR="00211D9B" w:rsidRPr="000E06D7" w:rsidRDefault="00211D9B" w:rsidP="00061624">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7 to 13 %</w:t>
            </w:r>
          </w:p>
        </w:tc>
        <w:tc>
          <w:tcPr>
            <w:tcW w:w="2883" w:type="dxa"/>
            <w:tcBorders>
              <w:top w:val="nil"/>
              <w:left w:val="nil"/>
              <w:bottom w:val="single" w:sz="12" w:space="0" w:color="auto"/>
              <w:right w:val="single" w:sz="4" w:space="0" w:color="auto"/>
            </w:tcBorders>
            <w:shd w:val="clear" w:color="auto" w:fill="FDE9D9" w:themeFill="accent6" w:themeFillTint="33"/>
            <w:vAlign w:val="center"/>
          </w:tcPr>
          <w:p w14:paraId="3B91CC75" w14:textId="77777777" w:rsidR="000E06D7" w:rsidRDefault="00211D9B" w:rsidP="00061624">
            <w:pPr>
              <w:spacing w:after="0" w:line="240" w:lineRule="auto"/>
              <w:rPr>
                <w:rFonts w:eastAsia="Times New Roman" w:cs="Times New Roman"/>
                <w:bCs/>
                <w:color w:val="000000"/>
                <w:sz w:val="18"/>
                <w:szCs w:val="18"/>
              </w:rPr>
            </w:pPr>
            <w:r>
              <w:rPr>
                <w:rFonts w:eastAsia="Times New Roman" w:cs="Times New Roman"/>
                <w:color w:val="000000"/>
                <w:sz w:val="18"/>
                <w:szCs w:val="18"/>
              </w:rPr>
              <w:t xml:space="preserve">Increase by 3.9 to 11.5 </w:t>
            </w:r>
            <w:r w:rsidRPr="000E06D7">
              <w:rPr>
                <w:rFonts w:eastAsia="Times New Roman" w:cs="Times New Roman"/>
                <w:bCs/>
                <w:color w:val="000000"/>
                <w:sz w:val="18"/>
                <w:szCs w:val="18"/>
              </w:rPr>
              <w:t>°F</w:t>
            </w:r>
          </w:p>
          <w:p w14:paraId="38B8A61D" w14:textId="14CA8763" w:rsidR="00211D9B" w:rsidRPr="000E06D7" w:rsidRDefault="00211D9B" w:rsidP="00061624">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8 to 23 %</w:t>
            </w:r>
          </w:p>
        </w:tc>
      </w:tr>
      <w:tr w:rsidR="000E06D7" w:rsidRPr="000E06D7" w14:paraId="52EC97CC" w14:textId="77777777" w:rsidTr="004272E3">
        <w:trPr>
          <w:trHeight w:val="492"/>
        </w:trPr>
        <w:tc>
          <w:tcPr>
            <w:tcW w:w="1342" w:type="dxa"/>
            <w:vMerge w:val="restart"/>
            <w:tcBorders>
              <w:top w:val="single" w:sz="12" w:space="0" w:color="auto"/>
              <w:left w:val="single" w:sz="4" w:space="0" w:color="auto"/>
              <w:right w:val="single" w:sz="4" w:space="0" w:color="auto"/>
            </w:tcBorders>
            <w:vAlign w:val="center"/>
          </w:tcPr>
          <w:p w14:paraId="33C1AF60" w14:textId="77777777" w:rsidR="000E06D7" w:rsidRPr="000E06D7" w:rsidRDefault="000E06D7" w:rsidP="00146679">
            <w:pPr>
              <w:spacing w:after="0" w:line="240" w:lineRule="auto"/>
              <w:rPr>
                <w:rFonts w:eastAsia="Times New Roman" w:cs="Times New Roman"/>
                <w:b/>
                <w:bCs/>
                <w:color w:val="000000"/>
                <w:sz w:val="20"/>
                <w:szCs w:val="20"/>
              </w:rPr>
            </w:pPr>
            <w:r w:rsidRPr="000E06D7">
              <w:rPr>
                <w:rFonts w:eastAsia="Times New Roman" w:cs="Times New Roman"/>
                <w:b/>
                <w:bCs/>
                <w:color w:val="000000"/>
                <w:sz w:val="20"/>
                <w:szCs w:val="20"/>
              </w:rPr>
              <w:t>Maximum Temperature</w:t>
            </w:r>
          </w:p>
        </w:tc>
        <w:tc>
          <w:tcPr>
            <w:tcW w:w="835" w:type="dxa"/>
            <w:tcBorders>
              <w:top w:val="single" w:sz="12" w:space="0" w:color="auto"/>
              <w:left w:val="nil"/>
              <w:bottom w:val="single" w:sz="4" w:space="0" w:color="auto"/>
              <w:right w:val="single" w:sz="4" w:space="0" w:color="auto"/>
            </w:tcBorders>
            <w:shd w:val="clear" w:color="auto" w:fill="auto"/>
            <w:noWrap/>
            <w:vAlign w:val="center"/>
          </w:tcPr>
          <w:p w14:paraId="2871C3E1" w14:textId="77777777" w:rsidR="000E06D7" w:rsidRPr="000E06D7" w:rsidRDefault="000E06D7" w:rsidP="00315E4E">
            <w:pPr>
              <w:spacing w:after="0" w:line="240" w:lineRule="auto"/>
              <w:rPr>
                <w:rFonts w:eastAsia="Times New Roman" w:cs="Times New Roman"/>
                <w:color w:val="000000"/>
                <w:sz w:val="18"/>
                <w:szCs w:val="18"/>
              </w:rPr>
            </w:pPr>
            <w:r>
              <w:rPr>
                <w:rFonts w:eastAsia="Times New Roman" w:cs="Times New Roman"/>
                <w:color w:val="000000"/>
                <w:sz w:val="18"/>
                <w:szCs w:val="18"/>
              </w:rPr>
              <w:t>Annual</w:t>
            </w:r>
          </w:p>
        </w:tc>
        <w:tc>
          <w:tcPr>
            <w:tcW w:w="1422" w:type="dxa"/>
            <w:tcBorders>
              <w:top w:val="single" w:sz="12" w:space="0" w:color="auto"/>
              <w:left w:val="nil"/>
              <w:bottom w:val="single" w:sz="4" w:space="0" w:color="auto"/>
              <w:right w:val="single" w:sz="4" w:space="0" w:color="auto"/>
            </w:tcBorders>
            <w:shd w:val="clear" w:color="000000" w:fill="FFFFF0"/>
            <w:vAlign w:val="center"/>
          </w:tcPr>
          <w:p w14:paraId="2F744596" w14:textId="1EA66652" w:rsidR="000E06D7" w:rsidRPr="000E06D7" w:rsidRDefault="004068EC" w:rsidP="000E06D7">
            <w:pPr>
              <w:spacing w:after="0" w:line="240" w:lineRule="auto"/>
              <w:jc w:val="center"/>
              <w:rPr>
                <w:rFonts w:eastAsia="Times New Roman" w:cs="Times New Roman"/>
                <w:color w:val="000000"/>
                <w:sz w:val="18"/>
                <w:szCs w:val="18"/>
              </w:rPr>
            </w:pPr>
            <w:r>
              <w:rPr>
                <w:rFonts w:eastAsia="Times New Roman" w:cs="Times New Roman"/>
                <w:color w:val="000000"/>
                <w:sz w:val="18"/>
                <w:szCs w:val="18"/>
              </w:rPr>
              <w:t xml:space="preserve">58.0 </w:t>
            </w:r>
            <w:r w:rsidRPr="000E06D7">
              <w:rPr>
                <w:rFonts w:eastAsia="Times New Roman" w:cs="Times New Roman"/>
                <w:bCs/>
                <w:color w:val="000000"/>
                <w:sz w:val="18"/>
                <w:szCs w:val="18"/>
              </w:rPr>
              <w:t>°F</w:t>
            </w:r>
          </w:p>
        </w:tc>
        <w:tc>
          <w:tcPr>
            <w:tcW w:w="2879" w:type="dxa"/>
            <w:tcBorders>
              <w:top w:val="single" w:sz="12" w:space="0" w:color="auto"/>
              <w:left w:val="single" w:sz="4" w:space="0" w:color="auto"/>
              <w:bottom w:val="single" w:sz="4" w:space="0" w:color="auto"/>
              <w:right w:val="single" w:sz="4" w:space="0" w:color="auto"/>
            </w:tcBorders>
            <w:shd w:val="clear" w:color="auto" w:fill="FDE9D9" w:themeFill="accent6" w:themeFillTint="33"/>
            <w:vAlign w:val="center"/>
          </w:tcPr>
          <w:p w14:paraId="0088AA7E" w14:textId="77777777" w:rsidR="000E06D7" w:rsidRDefault="00BF4C4E" w:rsidP="00061624">
            <w:pPr>
              <w:spacing w:after="0" w:line="240" w:lineRule="auto"/>
              <w:rPr>
                <w:rFonts w:eastAsia="Times New Roman" w:cs="Times New Roman"/>
                <w:bCs/>
                <w:color w:val="000000"/>
                <w:sz w:val="18"/>
                <w:szCs w:val="18"/>
              </w:rPr>
            </w:pPr>
            <w:r>
              <w:rPr>
                <w:rFonts w:eastAsia="Times New Roman" w:cs="Times New Roman"/>
                <w:color w:val="000000"/>
                <w:sz w:val="18"/>
                <w:szCs w:val="18"/>
              </w:rPr>
              <w:t xml:space="preserve">Increase by 2.6 to 6.1 </w:t>
            </w:r>
            <w:r>
              <w:rPr>
                <w:rFonts w:eastAsia="Times New Roman" w:cs="Times New Roman"/>
                <w:bCs/>
                <w:color w:val="000000"/>
                <w:sz w:val="18"/>
                <w:szCs w:val="18"/>
              </w:rPr>
              <w:t>°F</w:t>
            </w:r>
          </w:p>
          <w:p w14:paraId="1A9E63D6" w14:textId="1601565A" w:rsidR="00BF4C4E" w:rsidRPr="000E06D7" w:rsidRDefault="00BF4C4E" w:rsidP="00061624">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4 to 11 %</w:t>
            </w:r>
          </w:p>
        </w:tc>
        <w:tc>
          <w:tcPr>
            <w:tcW w:w="2883" w:type="dxa"/>
            <w:tcBorders>
              <w:top w:val="single" w:sz="12" w:space="0" w:color="auto"/>
              <w:left w:val="nil"/>
              <w:bottom w:val="single" w:sz="4" w:space="0" w:color="auto"/>
              <w:right w:val="single" w:sz="4" w:space="0" w:color="auto"/>
            </w:tcBorders>
            <w:shd w:val="clear" w:color="auto" w:fill="FDE9D9" w:themeFill="accent6" w:themeFillTint="33"/>
            <w:vAlign w:val="center"/>
          </w:tcPr>
          <w:p w14:paraId="000F8967" w14:textId="77777777" w:rsidR="000E06D7" w:rsidRDefault="00BF4C4E" w:rsidP="00061624">
            <w:pPr>
              <w:spacing w:after="0" w:line="240" w:lineRule="auto"/>
              <w:rPr>
                <w:rFonts w:eastAsia="Times New Roman" w:cs="Times New Roman"/>
                <w:bCs/>
                <w:color w:val="000000"/>
                <w:sz w:val="18"/>
                <w:szCs w:val="18"/>
              </w:rPr>
            </w:pPr>
            <w:r>
              <w:rPr>
                <w:rFonts w:eastAsia="Times New Roman" w:cs="Times New Roman"/>
                <w:color w:val="000000"/>
                <w:sz w:val="18"/>
                <w:szCs w:val="18"/>
              </w:rPr>
              <w:t xml:space="preserve">Increase by 3.4 to 10.7 </w:t>
            </w:r>
            <w:r>
              <w:rPr>
                <w:rFonts w:eastAsia="Times New Roman" w:cs="Times New Roman"/>
                <w:bCs/>
                <w:color w:val="000000"/>
                <w:sz w:val="18"/>
                <w:szCs w:val="18"/>
              </w:rPr>
              <w:t>°F</w:t>
            </w:r>
          </w:p>
          <w:p w14:paraId="4968C223" w14:textId="5F15737B" w:rsidR="00BF4C4E" w:rsidRPr="000E06D7" w:rsidRDefault="00BF4C4E" w:rsidP="00061624">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6 to 18 %</w:t>
            </w:r>
          </w:p>
        </w:tc>
      </w:tr>
      <w:tr w:rsidR="000E06D7" w:rsidRPr="000E06D7" w14:paraId="6F7342EC" w14:textId="77777777" w:rsidTr="004272E3">
        <w:trPr>
          <w:trHeight w:val="530"/>
        </w:trPr>
        <w:tc>
          <w:tcPr>
            <w:tcW w:w="1342" w:type="dxa"/>
            <w:vMerge/>
            <w:tcBorders>
              <w:left w:val="single" w:sz="4" w:space="0" w:color="auto"/>
              <w:right w:val="single" w:sz="4" w:space="0" w:color="auto"/>
            </w:tcBorders>
            <w:vAlign w:val="center"/>
          </w:tcPr>
          <w:p w14:paraId="59885A34" w14:textId="77777777" w:rsidR="000E06D7" w:rsidRPr="000E06D7" w:rsidRDefault="000E06D7" w:rsidP="00146679">
            <w:pPr>
              <w:spacing w:after="0" w:line="240" w:lineRule="auto"/>
              <w:rPr>
                <w:rFonts w:eastAsia="Times New Roman" w:cs="Times New Roman"/>
                <w:b/>
                <w:bCs/>
                <w:color w:val="000000"/>
                <w:sz w:val="20"/>
                <w:szCs w:val="20"/>
              </w:rPr>
            </w:pPr>
          </w:p>
        </w:tc>
        <w:tc>
          <w:tcPr>
            <w:tcW w:w="835" w:type="dxa"/>
            <w:tcBorders>
              <w:top w:val="nil"/>
              <w:left w:val="nil"/>
              <w:bottom w:val="single" w:sz="4" w:space="0" w:color="auto"/>
              <w:right w:val="single" w:sz="4" w:space="0" w:color="auto"/>
            </w:tcBorders>
            <w:shd w:val="clear" w:color="auto" w:fill="auto"/>
            <w:noWrap/>
            <w:vAlign w:val="center"/>
          </w:tcPr>
          <w:p w14:paraId="5EF968B6" w14:textId="77777777" w:rsidR="000E06D7" w:rsidRPr="000E06D7" w:rsidRDefault="000E06D7" w:rsidP="00315E4E">
            <w:pPr>
              <w:spacing w:after="0" w:line="240" w:lineRule="auto"/>
              <w:rPr>
                <w:rFonts w:eastAsia="Times New Roman" w:cs="Times New Roman"/>
                <w:color w:val="000000"/>
                <w:sz w:val="18"/>
                <w:szCs w:val="18"/>
              </w:rPr>
            </w:pPr>
            <w:r>
              <w:rPr>
                <w:rFonts w:eastAsia="Times New Roman" w:cs="Times New Roman"/>
                <w:color w:val="000000"/>
                <w:sz w:val="18"/>
                <w:szCs w:val="18"/>
              </w:rPr>
              <w:t>Winter</w:t>
            </w:r>
          </w:p>
        </w:tc>
        <w:tc>
          <w:tcPr>
            <w:tcW w:w="1422" w:type="dxa"/>
            <w:tcBorders>
              <w:top w:val="single" w:sz="4" w:space="0" w:color="auto"/>
              <w:left w:val="nil"/>
              <w:bottom w:val="single" w:sz="4" w:space="0" w:color="auto"/>
              <w:right w:val="single" w:sz="4" w:space="0" w:color="auto"/>
            </w:tcBorders>
            <w:shd w:val="clear" w:color="000000" w:fill="FFFFF0"/>
            <w:vAlign w:val="center"/>
          </w:tcPr>
          <w:p w14:paraId="2132F692" w14:textId="2CB5A0FD" w:rsidR="000E06D7" w:rsidRPr="000E06D7" w:rsidRDefault="004068EC" w:rsidP="000E06D7">
            <w:pPr>
              <w:spacing w:after="0" w:line="240" w:lineRule="auto"/>
              <w:jc w:val="center"/>
              <w:rPr>
                <w:rFonts w:eastAsia="Times New Roman" w:cs="Times New Roman"/>
                <w:color w:val="000000"/>
                <w:sz w:val="18"/>
                <w:szCs w:val="18"/>
              </w:rPr>
            </w:pPr>
            <w:r>
              <w:rPr>
                <w:rFonts w:eastAsia="Times New Roman" w:cs="Times New Roman"/>
                <w:color w:val="000000"/>
                <w:sz w:val="18"/>
                <w:szCs w:val="18"/>
              </w:rPr>
              <w:t xml:space="preserve">36.2 </w:t>
            </w:r>
            <w:r w:rsidRPr="000E06D7">
              <w:rPr>
                <w:rFonts w:eastAsia="Times New Roman" w:cs="Times New Roman"/>
                <w:bCs/>
                <w:color w:val="000000"/>
                <w:sz w:val="18"/>
                <w:szCs w:val="18"/>
              </w:rPr>
              <w:t>°F</w:t>
            </w:r>
          </w:p>
        </w:tc>
        <w:tc>
          <w:tcPr>
            <w:tcW w:w="28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79D7857" w14:textId="77777777" w:rsidR="000E06D7" w:rsidRDefault="00BF4C4E" w:rsidP="00061624">
            <w:pPr>
              <w:spacing w:after="0" w:line="240" w:lineRule="auto"/>
              <w:rPr>
                <w:rFonts w:eastAsia="Times New Roman" w:cs="Times New Roman"/>
                <w:bCs/>
                <w:color w:val="000000"/>
                <w:sz w:val="18"/>
                <w:szCs w:val="18"/>
              </w:rPr>
            </w:pPr>
            <w:r>
              <w:rPr>
                <w:rFonts w:eastAsia="Times New Roman" w:cs="Times New Roman"/>
                <w:color w:val="000000"/>
                <w:sz w:val="18"/>
                <w:szCs w:val="18"/>
              </w:rPr>
              <w:t xml:space="preserve">Increase by 2.5 to 6.8 </w:t>
            </w:r>
            <w:r>
              <w:rPr>
                <w:rFonts w:eastAsia="Times New Roman" w:cs="Times New Roman"/>
                <w:bCs/>
                <w:color w:val="000000"/>
                <w:sz w:val="18"/>
                <w:szCs w:val="18"/>
              </w:rPr>
              <w:t>°F</w:t>
            </w:r>
          </w:p>
          <w:p w14:paraId="3B29FA75" w14:textId="2F1E692A" w:rsidR="00BF4C4E" w:rsidRPr="000E06D7" w:rsidRDefault="00BF4C4E" w:rsidP="00061624">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7 to 19 %</w:t>
            </w:r>
          </w:p>
        </w:tc>
        <w:tc>
          <w:tcPr>
            <w:tcW w:w="2883" w:type="dxa"/>
            <w:tcBorders>
              <w:top w:val="nil"/>
              <w:left w:val="nil"/>
              <w:bottom w:val="single" w:sz="4" w:space="0" w:color="auto"/>
              <w:right w:val="single" w:sz="4" w:space="0" w:color="auto"/>
            </w:tcBorders>
            <w:shd w:val="clear" w:color="auto" w:fill="FDE9D9" w:themeFill="accent6" w:themeFillTint="33"/>
            <w:vAlign w:val="center"/>
          </w:tcPr>
          <w:p w14:paraId="61336757" w14:textId="77777777" w:rsidR="000E06D7" w:rsidRDefault="00BF4C4E" w:rsidP="00061624">
            <w:pPr>
              <w:spacing w:after="0" w:line="240" w:lineRule="auto"/>
              <w:rPr>
                <w:rFonts w:eastAsia="Times New Roman" w:cs="Times New Roman"/>
                <w:bCs/>
                <w:color w:val="000000"/>
                <w:sz w:val="18"/>
                <w:szCs w:val="18"/>
              </w:rPr>
            </w:pPr>
            <w:r>
              <w:rPr>
                <w:rFonts w:eastAsia="Times New Roman" w:cs="Times New Roman"/>
                <w:color w:val="000000"/>
                <w:sz w:val="18"/>
                <w:szCs w:val="18"/>
              </w:rPr>
              <w:t xml:space="preserve">Increase by 3.5 to 9.6 </w:t>
            </w:r>
            <w:r>
              <w:rPr>
                <w:rFonts w:eastAsia="Times New Roman" w:cs="Times New Roman"/>
                <w:bCs/>
                <w:color w:val="000000"/>
                <w:sz w:val="18"/>
                <w:szCs w:val="18"/>
              </w:rPr>
              <w:t>°F</w:t>
            </w:r>
          </w:p>
          <w:p w14:paraId="547A35EA" w14:textId="0C104D19" w:rsidR="00BF4C4E" w:rsidRPr="000E06D7" w:rsidRDefault="00BF4C4E" w:rsidP="00061624">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10 to 27 %</w:t>
            </w:r>
          </w:p>
        </w:tc>
      </w:tr>
      <w:tr w:rsidR="000E06D7" w:rsidRPr="000E06D7" w14:paraId="54355287" w14:textId="77777777" w:rsidTr="004272E3">
        <w:trPr>
          <w:trHeight w:val="530"/>
        </w:trPr>
        <w:tc>
          <w:tcPr>
            <w:tcW w:w="1342" w:type="dxa"/>
            <w:vMerge/>
            <w:tcBorders>
              <w:left w:val="single" w:sz="4" w:space="0" w:color="auto"/>
              <w:right w:val="single" w:sz="4" w:space="0" w:color="auto"/>
            </w:tcBorders>
            <w:vAlign w:val="center"/>
          </w:tcPr>
          <w:p w14:paraId="33DB4DAC" w14:textId="77777777" w:rsidR="000E06D7" w:rsidRPr="000E06D7" w:rsidRDefault="000E06D7" w:rsidP="00146679">
            <w:pPr>
              <w:spacing w:after="0" w:line="240" w:lineRule="auto"/>
              <w:rPr>
                <w:rFonts w:eastAsia="Times New Roman" w:cs="Times New Roman"/>
                <w:b/>
                <w:bCs/>
                <w:color w:val="000000"/>
                <w:sz w:val="20"/>
                <w:szCs w:val="20"/>
              </w:rPr>
            </w:pPr>
          </w:p>
        </w:tc>
        <w:tc>
          <w:tcPr>
            <w:tcW w:w="835" w:type="dxa"/>
            <w:tcBorders>
              <w:top w:val="nil"/>
              <w:left w:val="nil"/>
              <w:bottom w:val="single" w:sz="4" w:space="0" w:color="auto"/>
              <w:right w:val="single" w:sz="4" w:space="0" w:color="auto"/>
            </w:tcBorders>
            <w:shd w:val="clear" w:color="auto" w:fill="auto"/>
            <w:noWrap/>
            <w:vAlign w:val="center"/>
          </w:tcPr>
          <w:p w14:paraId="7F3F95B9" w14:textId="77777777" w:rsidR="000E06D7" w:rsidRPr="000E06D7" w:rsidRDefault="000E06D7" w:rsidP="00315E4E">
            <w:pPr>
              <w:spacing w:after="0" w:line="240" w:lineRule="auto"/>
              <w:rPr>
                <w:rFonts w:eastAsia="Times New Roman" w:cs="Times New Roman"/>
                <w:color w:val="000000"/>
                <w:sz w:val="18"/>
                <w:szCs w:val="18"/>
              </w:rPr>
            </w:pPr>
            <w:r>
              <w:rPr>
                <w:rFonts w:eastAsia="Times New Roman" w:cs="Times New Roman"/>
                <w:color w:val="000000"/>
                <w:sz w:val="18"/>
                <w:szCs w:val="18"/>
              </w:rPr>
              <w:t>Spring</w:t>
            </w:r>
          </w:p>
        </w:tc>
        <w:tc>
          <w:tcPr>
            <w:tcW w:w="1422" w:type="dxa"/>
            <w:tcBorders>
              <w:top w:val="single" w:sz="4" w:space="0" w:color="auto"/>
              <w:left w:val="nil"/>
              <w:bottom w:val="single" w:sz="4" w:space="0" w:color="auto"/>
              <w:right w:val="single" w:sz="4" w:space="0" w:color="auto"/>
            </w:tcBorders>
            <w:shd w:val="clear" w:color="000000" w:fill="FFFFF0"/>
            <w:vAlign w:val="center"/>
          </w:tcPr>
          <w:p w14:paraId="455FDD08" w14:textId="155E6469" w:rsidR="000E06D7" w:rsidRPr="000E06D7" w:rsidRDefault="004068EC" w:rsidP="000E06D7">
            <w:pPr>
              <w:spacing w:after="0" w:line="240" w:lineRule="auto"/>
              <w:jc w:val="center"/>
              <w:rPr>
                <w:rFonts w:eastAsia="Times New Roman" w:cs="Times New Roman"/>
                <w:color w:val="000000"/>
                <w:sz w:val="18"/>
                <w:szCs w:val="18"/>
              </w:rPr>
            </w:pPr>
            <w:r>
              <w:rPr>
                <w:rFonts w:eastAsia="Times New Roman" w:cs="Times New Roman"/>
                <w:color w:val="000000"/>
                <w:sz w:val="18"/>
                <w:szCs w:val="18"/>
              </w:rPr>
              <w:t xml:space="preserve">56.1 </w:t>
            </w:r>
            <w:r w:rsidRPr="000E06D7">
              <w:rPr>
                <w:rFonts w:eastAsia="Times New Roman" w:cs="Times New Roman"/>
                <w:bCs/>
                <w:color w:val="000000"/>
                <w:sz w:val="18"/>
                <w:szCs w:val="18"/>
              </w:rPr>
              <w:t>°F</w:t>
            </w:r>
          </w:p>
        </w:tc>
        <w:tc>
          <w:tcPr>
            <w:tcW w:w="28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199F1C8" w14:textId="77777777" w:rsidR="000E06D7" w:rsidRDefault="00BF4C4E" w:rsidP="00061624">
            <w:pPr>
              <w:spacing w:after="0" w:line="240" w:lineRule="auto"/>
              <w:rPr>
                <w:rFonts w:eastAsia="Times New Roman" w:cs="Times New Roman"/>
                <w:bCs/>
                <w:color w:val="000000"/>
                <w:sz w:val="18"/>
                <w:szCs w:val="18"/>
              </w:rPr>
            </w:pPr>
            <w:r>
              <w:rPr>
                <w:rFonts w:eastAsia="Times New Roman" w:cs="Times New Roman"/>
                <w:color w:val="000000"/>
                <w:sz w:val="18"/>
                <w:szCs w:val="18"/>
              </w:rPr>
              <w:t xml:space="preserve">Increase by 2.3 to 5.4 </w:t>
            </w:r>
            <w:r>
              <w:rPr>
                <w:rFonts w:eastAsia="Times New Roman" w:cs="Times New Roman"/>
                <w:bCs/>
                <w:color w:val="000000"/>
                <w:sz w:val="18"/>
                <w:szCs w:val="18"/>
              </w:rPr>
              <w:t>°F</w:t>
            </w:r>
          </w:p>
          <w:p w14:paraId="09AF5B72" w14:textId="19DD6B7D" w:rsidR="00BF4C4E" w:rsidRPr="000E06D7" w:rsidRDefault="00BF4C4E" w:rsidP="00061624">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4 to 10 %</w:t>
            </w:r>
          </w:p>
        </w:tc>
        <w:tc>
          <w:tcPr>
            <w:tcW w:w="2883" w:type="dxa"/>
            <w:tcBorders>
              <w:top w:val="nil"/>
              <w:left w:val="nil"/>
              <w:bottom w:val="single" w:sz="4" w:space="0" w:color="auto"/>
              <w:right w:val="single" w:sz="4" w:space="0" w:color="auto"/>
            </w:tcBorders>
            <w:shd w:val="clear" w:color="auto" w:fill="FDE9D9" w:themeFill="accent6" w:themeFillTint="33"/>
            <w:vAlign w:val="center"/>
          </w:tcPr>
          <w:p w14:paraId="29FE29C1" w14:textId="77777777" w:rsidR="000E06D7" w:rsidRDefault="00BF4C4E" w:rsidP="00061624">
            <w:pPr>
              <w:spacing w:after="0" w:line="240" w:lineRule="auto"/>
              <w:rPr>
                <w:rFonts w:eastAsia="Times New Roman" w:cs="Times New Roman"/>
                <w:bCs/>
                <w:color w:val="000000"/>
                <w:sz w:val="18"/>
                <w:szCs w:val="18"/>
              </w:rPr>
            </w:pPr>
            <w:r>
              <w:rPr>
                <w:rFonts w:eastAsia="Times New Roman" w:cs="Times New Roman"/>
                <w:color w:val="000000"/>
                <w:sz w:val="18"/>
                <w:szCs w:val="18"/>
              </w:rPr>
              <w:t xml:space="preserve">Increase by 3.1 to 9.4 </w:t>
            </w:r>
            <w:r>
              <w:rPr>
                <w:rFonts w:eastAsia="Times New Roman" w:cs="Times New Roman"/>
                <w:bCs/>
                <w:color w:val="000000"/>
                <w:sz w:val="18"/>
                <w:szCs w:val="18"/>
              </w:rPr>
              <w:t>°F</w:t>
            </w:r>
          </w:p>
          <w:p w14:paraId="2753C83B" w14:textId="1694A3E9" w:rsidR="00BF4C4E" w:rsidRPr="000E06D7" w:rsidRDefault="00BF4C4E" w:rsidP="00061624">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6 to 17 %</w:t>
            </w:r>
          </w:p>
        </w:tc>
      </w:tr>
      <w:tr w:rsidR="000E06D7" w:rsidRPr="000E06D7" w14:paraId="21A4122F" w14:textId="77777777" w:rsidTr="004272E3">
        <w:trPr>
          <w:trHeight w:val="530"/>
        </w:trPr>
        <w:tc>
          <w:tcPr>
            <w:tcW w:w="1342" w:type="dxa"/>
            <w:vMerge/>
            <w:tcBorders>
              <w:left w:val="single" w:sz="4" w:space="0" w:color="auto"/>
              <w:right w:val="single" w:sz="4" w:space="0" w:color="auto"/>
            </w:tcBorders>
            <w:vAlign w:val="center"/>
            <w:hideMark/>
          </w:tcPr>
          <w:p w14:paraId="1CABEFBE" w14:textId="77777777" w:rsidR="000E06D7" w:rsidRPr="000E06D7" w:rsidRDefault="000E06D7" w:rsidP="00146679">
            <w:pPr>
              <w:spacing w:after="0" w:line="240" w:lineRule="auto"/>
              <w:rPr>
                <w:rFonts w:eastAsia="Times New Roman" w:cs="Times New Roman"/>
                <w:b/>
                <w:bCs/>
                <w:color w:val="000000"/>
                <w:sz w:val="18"/>
                <w:szCs w:val="18"/>
              </w:rPr>
            </w:pPr>
          </w:p>
        </w:tc>
        <w:tc>
          <w:tcPr>
            <w:tcW w:w="835" w:type="dxa"/>
            <w:tcBorders>
              <w:top w:val="nil"/>
              <w:left w:val="nil"/>
              <w:bottom w:val="single" w:sz="4" w:space="0" w:color="auto"/>
              <w:right w:val="single" w:sz="4" w:space="0" w:color="auto"/>
            </w:tcBorders>
            <w:shd w:val="clear" w:color="auto" w:fill="auto"/>
            <w:noWrap/>
            <w:vAlign w:val="center"/>
            <w:hideMark/>
          </w:tcPr>
          <w:p w14:paraId="0B1918AE" w14:textId="77777777" w:rsidR="000E06D7" w:rsidRPr="000E06D7" w:rsidRDefault="000E06D7" w:rsidP="00315E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Summer</w:t>
            </w:r>
          </w:p>
        </w:tc>
        <w:tc>
          <w:tcPr>
            <w:tcW w:w="1422" w:type="dxa"/>
            <w:tcBorders>
              <w:top w:val="single" w:sz="4" w:space="0" w:color="auto"/>
              <w:left w:val="nil"/>
              <w:bottom w:val="single" w:sz="4" w:space="0" w:color="auto"/>
              <w:right w:val="single" w:sz="4" w:space="0" w:color="auto"/>
            </w:tcBorders>
            <w:shd w:val="clear" w:color="000000" w:fill="FFFFF0"/>
            <w:vAlign w:val="center"/>
          </w:tcPr>
          <w:p w14:paraId="5CD477B8" w14:textId="77777777" w:rsidR="000E06D7" w:rsidRPr="000E06D7" w:rsidRDefault="000E06D7" w:rsidP="000E06D7">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 xml:space="preserve">78.9 </w:t>
            </w:r>
            <w:r w:rsidRPr="000E06D7">
              <w:rPr>
                <w:rFonts w:eastAsia="Times New Roman" w:cs="Times New Roman"/>
                <w:bCs/>
                <w:color w:val="000000"/>
                <w:sz w:val="18"/>
                <w:szCs w:val="18"/>
              </w:rPr>
              <w:t>°F</w:t>
            </w:r>
          </w:p>
        </w:tc>
        <w:tc>
          <w:tcPr>
            <w:tcW w:w="28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2D4D7B2" w14:textId="77777777" w:rsidR="000E06D7" w:rsidRDefault="000E06D7" w:rsidP="00061624">
            <w:pPr>
              <w:spacing w:after="0" w:line="240" w:lineRule="auto"/>
              <w:rPr>
                <w:rFonts w:eastAsia="Times New Roman" w:cs="Times New Roman"/>
                <w:bCs/>
                <w:color w:val="000000"/>
                <w:sz w:val="18"/>
                <w:szCs w:val="18"/>
              </w:rPr>
            </w:pPr>
            <w:r w:rsidRPr="000E06D7">
              <w:rPr>
                <w:rFonts w:eastAsia="Times New Roman" w:cs="Times New Roman"/>
                <w:color w:val="000000"/>
                <w:sz w:val="18"/>
                <w:szCs w:val="18"/>
              </w:rPr>
              <w:t xml:space="preserve">Increase by 2.6 to 6.7 </w:t>
            </w:r>
            <w:r w:rsidRPr="000E06D7">
              <w:rPr>
                <w:rFonts w:eastAsia="Times New Roman" w:cs="Times New Roman"/>
                <w:bCs/>
                <w:color w:val="000000"/>
                <w:sz w:val="18"/>
                <w:szCs w:val="18"/>
              </w:rPr>
              <w:t>°F</w:t>
            </w:r>
          </w:p>
          <w:p w14:paraId="5E01A3A3" w14:textId="3A636B8E" w:rsidR="00B929EC" w:rsidRPr="000E06D7" w:rsidRDefault="00B929EC" w:rsidP="00061624">
            <w:pPr>
              <w:spacing w:after="0" w:line="240" w:lineRule="auto"/>
              <w:rPr>
                <w:rFonts w:eastAsia="Times New Roman" w:cs="Times New Roman"/>
                <w:bCs/>
                <w:color w:val="000000"/>
                <w:sz w:val="18"/>
                <w:szCs w:val="18"/>
              </w:rPr>
            </w:pPr>
            <w:r>
              <w:rPr>
                <w:rFonts w:eastAsia="Times New Roman" w:cs="Times New Roman"/>
                <w:bCs/>
                <w:color w:val="000000"/>
                <w:sz w:val="18"/>
                <w:szCs w:val="18"/>
              </w:rPr>
              <w:t>Increase by 3 to 8 %</w:t>
            </w:r>
          </w:p>
        </w:tc>
        <w:tc>
          <w:tcPr>
            <w:tcW w:w="2883" w:type="dxa"/>
            <w:tcBorders>
              <w:top w:val="nil"/>
              <w:left w:val="nil"/>
              <w:bottom w:val="single" w:sz="4" w:space="0" w:color="auto"/>
              <w:right w:val="single" w:sz="4" w:space="0" w:color="auto"/>
            </w:tcBorders>
            <w:shd w:val="clear" w:color="auto" w:fill="FDE9D9" w:themeFill="accent6" w:themeFillTint="33"/>
            <w:vAlign w:val="center"/>
          </w:tcPr>
          <w:p w14:paraId="132200A8" w14:textId="77777777" w:rsidR="000E06D7" w:rsidRDefault="000E06D7" w:rsidP="00061624">
            <w:pPr>
              <w:spacing w:after="0" w:line="240" w:lineRule="auto"/>
              <w:rPr>
                <w:rFonts w:eastAsia="Times New Roman" w:cs="Times New Roman"/>
                <w:bCs/>
                <w:color w:val="000000"/>
                <w:sz w:val="18"/>
                <w:szCs w:val="18"/>
              </w:rPr>
            </w:pPr>
            <w:r w:rsidRPr="000E06D7">
              <w:rPr>
                <w:rFonts w:eastAsia="Times New Roman" w:cs="Times New Roman"/>
                <w:color w:val="000000"/>
                <w:sz w:val="18"/>
                <w:szCs w:val="18"/>
              </w:rPr>
              <w:t xml:space="preserve">Increase by 3.6 to 12.5 </w:t>
            </w:r>
            <w:r w:rsidRPr="000E06D7">
              <w:rPr>
                <w:rFonts w:eastAsia="Times New Roman" w:cs="Times New Roman"/>
                <w:bCs/>
                <w:color w:val="000000"/>
                <w:sz w:val="18"/>
                <w:szCs w:val="18"/>
              </w:rPr>
              <w:t>°F</w:t>
            </w:r>
          </w:p>
          <w:p w14:paraId="7FEF7D3A" w14:textId="1A7FDDE3" w:rsidR="00B929EC" w:rsidRPr="000E06D7" w:rsidRDefault="00B929EC" w:rsidP="00061624">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4 to 16 %</w:t>
            </w:r>
          </w:p>
        </w:tc>
      </w:tr>
      <w:tr w:rsidR="000E06D7" w:rsidRPr="000E06D7" w14:paraId="1435AB4F" w14:textId="77777777" w:rsidTr="004272E3">
        <w:trPr>
          <w:trHeight w:val="530"/>
        </w:trPr>
        <w:tc>
          <w:tcPr>
            <w:tcW w:w="1342" w:type="dxa"/>
            <w:vMerge/>
            <w:tcBorders>
              <w:left w:val="single" w:sz="4" w:space="0" w:color="auto"/>
              <w:bottom w:val="single" w:sz="12" w:space="0" w:color="auto"/>
              <w:right w:val="single" w:sz="4" w:space="0" w:color="auto"/>
            </w:tcBorders>
            <w:vAlign w:val="center"/>
            <w:hideMark/>
          </w:tcPr>
          <w:p w14:paraId="2E5A4F25" w14:textId="77777777" w:rsidR="000E06D7" w:rsidRPr="000E06D7" w:rsidRDefault="000E06D7" w:rsidP="00146679">
            <w:pPr>
              <w:spacing w:after="0" w:line="240" w:lineRule="auto"/>
              <w:rPr>
                <w:rFonts w:eastAsia="Times New Roman" w:cs="Times New Roman"/>
                <w:b/>
                <w:bCs/>
                <w:color w:val="000000"/>
                <w:sz w:val="18"/>
                <w:szCs w:val="18"/>
              </w:rPr>
            </w:pPr>
          </w:p>
        </w:tc>
        <w:tc>
          <w:tcPr>
            <w:tcW w:w="835" w:type="dxa"/>
            <w:tcBorders>
              <w:top w:val="nil"/>
              <w:left w:val="nil"/>
              <w:bottom w:val="single" w:sz="12" w:space="0" w:color="auto"/>
              <w:right w:val="single" w:sz="4" w:space="0" w:color="auto"/>
            </w:tcBorders>
            <w:shd w:val="clear" w:color="auto" w:fill="auto"/>
            <w:noWrap/>
            <w:vAlign w:val="center"/>
            <w:hideMark/>
          </w:tcPr>
          <w:p w14:paraId="599B0F83" w14:textId="77777777" w:rsidR="000E06D7" w:rsidRPr="000E06D7" w:rsidRDefault="000E06D7" w:rsidP="00315E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Fall</w:t>
            </w:r>
          </w:p>
        </w:tc>
        <w:tc>
          <w:tcPr>
            <w:tcW w:w="1422" w:type="dxa"/>
            <w:tcBorders>
              <w:top w:val="single" w:sz="4" w:space="0" w:color="auto"/>
              <w:left w:val="nil"/>
              <w:bottom w:val="single" w:sz="12" w:space="0" w:color="auto"/>
              <w:right w:val="single" w:sz="4" w:space="0" w:color="auto"/>
            </w:tcBorders>
            <w:shd w:val="clear" w:color="auto" w:fill="auto"/>
            <w:vAlign w:val="center"/>
          </w:tcPr>
          <w:p w14:paraId="2CAF02F6" w14:textId="77777777" w:rsidR="000E06D7" w:rsidRPr="000E06D7" w:rsidRDefault="000E06D7" w:rsidP="000E06D7">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 xml:space="preserve">60.6 </w:t>
            </w:r>
            <w:r w:rsidRPr="000E06D7">
              <w:rPr>
                <w:rFonts w:eastAsia="Times New Roman" w:cs="Times New Roman"/>
                <w:bCs/>
                <w:color w:val="000000"/>
                <w:sz w:val="18"/>
                <w:szCs w:val="18"/>
              </w:rPr>
              <w:t>°F</w:t>
            </w:r>
          </w:p>
        </w:tc>
        <w:tc>
          <w:tcPr>
            <w:tcW w:w="2879" w:type="dxa"/>
            <w:tcBorders>
              <w:top w:val="single" w:sz="4" w:space="0" w:color="auto"/>
              <w:left w:val="single" w:sz="4" w:space="0" w:color="auto"/>
              <w:bottom w:val="single" w:sz="12" w:space="0" w:color="auto"/>
              <w:right w:val="single" w:sz="4" w:space="0" w:color="auto"/>
            </w:tcBorders>
            <w:shd w:val="clear" w:color="auto" w:fill="FDE9D9" w:themeFill="accent6" w:themeFillTint="33"/>
            <w:vAlign w:val="center"/>
          </w:tcPr>
          <w:p w14:paraId="3670116D" w14:textId="77777777" w:rsidR="000E06D7" w:rsidRDefault="000E06D7" w:rsidP="00061624">
            <w:pPr>
              <w:spacing w:after="0" w:line="240" w:lineRule="auto"/>
              <w:rPr>
                <w:rFonts w:eastAsia="Times New Roman" w:cs="Times New Roman"/>
                <w:bCs/>
                <w:color w:val="000000"/>
                <w:sz w:val="18"/>
                <w:szCs w:val="18"/>
              </w:rPr>
            </w:pPr>
            <w:r w:rsidRPr="000E06D7">
              <w:rPr>
                <w:rFonts w:eastAsia="Times New Roman" w:cs="Times New Roman"/>
                <w:color w:val="000000"/>
                <w:sz w:val="18"/>
                <w:szCs w:val="18"/>
              </w:rPr>
              <w:t xml:space="preserve">Increase by 3.4 to 6.8 </w:t>
            </w:r>
            <w:r w:rsidRPr="000E06D7">
              <w:rPr>
                <w:rFonts w:eastAsia="Times New Roman" w:cs="Times New Roman"/>
                <w:bCs/>
                <w:color w:val="000000"/>
                <w:sz w:val="18"/>
                <w:szCs w:val="18"/>
              </w:rPr>
              <w:t>°F</w:t>
            </w:r>
          </w:p>
          <w:p w14:paraId="51116032" w14:textId="045952C6" w:rsidR="00B929EC" w:rsidRPr="000E06D7" w:rsidRDefault="00B929EC" w:rsidP="00061624">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6 to 11 %</w:t>
            </w:r>
          </w:p>
        </w:tc>
        <w:tc>
          <w:tcPr>
            <w:tcW w:w="2883" w:type="dxa"/>
            <w:tcBorders>
              <w:top w:val="nil"/>
              <w:left w:val="nil"/>
              <w:bottom w:val="single" w:sz="12" w:space="0" w:color="auto"/>
              <w:right w:val="single" w:sz="4" w:space="0" w:color="auto"/>
            </w:tcBorders>
            <w:shd w:val="clear" w:color="auto" w:fill="FDE9D9" w:themeFill="accent6" w:themeFillTint="33"/>
            <w:vAlign w:val="center"/>
          </w:tcPr>
          <w:p w14:paraId="71C9370A" w14:textId="77777777" w:rsidR="000E06D7" w:rsidRDefault="000E06D7" w:rsidP="00061624">
            <w:pPr>
              <w:spacing w:after="0" w:line="240" w:lineRule="auto"/>
              <w:rPr>
                <w:rFonts w:eastAsia="Times New Roman" w:cs="Times New Roman"/>
                <w:bCs/>
                <w:color w:val="000000"/>
                <w:sz w:val="18"/>
                <w:szCs w:val="18"/>
              </w:rPr>
            </w:pPr>
            <w:r w:rsidRPr="000E06D7">
              <w:rPr>
                <w:rFonts w:eastAsia="Times New Roman" w:cs="Times New Roman"/>
                <w:color w:val="000000"/>
                <w:sz w:val="18"/>
                <w:szCs w:val="18"/>
              </w:rPr>
              <w:t xml:space="preserve">Increase by 3.8 to 11.9 </w:t>
            </w:r>
            <w:r w:rsidRPr="000E06D7">
              <w:rPr>
                <w:rFonts w:eastAsia="Times New Roman" w:cs="Times New Roman"/>
                <w:bCs/>
                <w:color w:val="000000"/>
                <w:sz w:val="18"/>
                <w:szCs w:val="18"/>
              </w:rPr>
              <w:t>°F</w:t>
            </w:r>
          </w:p>
          <w:p w14:paraId="22A44D49" w14:textId="4F5174EA" w:rsidR="00B929EC" w:rsidRPr="000E06D7" w:rsidRDefault="00B929EC" w:rsidP="00061624">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6 to 20 %</w:t>
            </w:r>
          </w:p>
        </w:tc>
      </w:tr>
      <w:tr w:rsidR="000E06D7" w:rsidRPr="000E06D7" w14:paraId="4D9AAA64" w14:textId="77777777" w:rsidTr="004272E3">
        <w:trPr>
          <w:trHeight w:val="510"/>
        </w:trPr>
        <w:tc>
          <w:tcPr>
            <w:tcW w:w="1342" w:type="dxa"/>
            <w:vMerge w:val="restart"/>
            <w:tcBorders>
              <w:top w:val="single" w:sz="12" w:space="0" w:color="auto"/>
              <w:left w:val="single" w:sz="4" w:space="0" w:color="auto"/>
              <w:right w:val="single" w:sz="4" w:space="0" w:color="auto"/>
            </w:tcBorders>
            <w:shd w:val="clear" w:color="auto" w:fill="auto"/>
            <w:vAlign w:val="center"/>
          </w:tcPr>
          <w:p w14:paraId="69F9BB9B" w14:textId="77777777" w:rsidR="000E06D7" w:rsidRPr="000E06D7" w:rsidRDefault="000E06D7" w:rsidP="00146679">
            <w:pPr>
              <w:rPr>
                <w:rFonts w:ascii="Calibri" w:hAnsi="Calibri"/>
                <w:b/>
                <w:bCs/>
                <w:color w:val="000000"/>
                <w:sz w:val="20"/>
                <w:szCs w:val="20"/>
              </w:rPr>
            </w:pPr>
            <w:r w:rsidRPr="000E06D7">
              <w:rPr>
                <w:rFonts w:ascii="Calibri" w:hAnsi="Calibri"/>
                <w:b/>
                <w:bCs/>
                <w:color w:val="000000"/>
                <w:sz w:val="20"/>
                <w:szCs w:val="20"/>
              </w:rPr>
              <w:t>Minimum Temperature</w:t>
            </w:r>
          </w:p>
        </w:tc>
        <w:tc>
          <w:tcPr>
            <w:tcW w:w="835" w:type="dxa"/>
            <w:tcBorders>
              <w:top w:val="single" w:sz="12" w:space="0" w:color="auto"/>
              <w:left w:val="nil"/>
              <w:bottom w:val="single" w:sz="4" w:space="0" w:color="auto"/>
              <w:right w:val="single" w:sz="4" w:space="0" w:color="auto"/>
            </w:tcBorders>
            <w:shd w:val="clear" w:color="auto" w:fill="auto"/>
            <w:vAlign w:val="center"/>
          </w:tcPr>
          <w:p w14:paraId="2C9F1535" w14:textId="77777777" w:rsidR="000E06D7" w:rsidRPr="000E06D7" w:rsidRDefault="000E06D7" w:rsidP="00315E4E">
            <w:pPr>
              <w:spacing w:after="0" w:line="240" w:lineRule="auto"/>
              <w:rPr>
                <w:rFonts w:eastAsia="Times New Roman" w:cs="Times New Roman"/>
                <w:color w:val="000000"/>
                <w:sz w:val="18"/>
                <w:szCs w:val="18"/>
              </w:rPr>
            </w:pPr>
            <w:r>
              <w:rPr>
                <w:rFonts w:eastAsia="Times New Roman" w:cs="Times New Roman"/>
                <w:color w:val="000000"/>
                <w:sz w:val="18"/>
                <w:szCs w:val="18"/>
              </w:rPr>
              <w:t>Annual</w:t>
            </w:r>
          </w:p>
        </w:tc>
        <w:tc>
          <w:tcPr>
            <w:tcW w:w="1422" w:type="dxa"/>
            <w:tcBorders>
              <w:top w:val="single" w:sz="12" w:space="0" w:color="auto"/>
              <w:left w:val="nil"/>
              <w:bottom w:val="single" w:sz="4" w:space="0" w:color="auto"/>
              <w:right w:val="single" w:sz="4" w:space="0" w:color="auto"/>
            </w:tcBorders>
            <w:shd w:val="clear" w:color="auto" w:fill="auto"/>
            <w:vAlign w:val="center"/>
          </w:tcPr>
          <w:p w14:paraId="6DFD5B4E" w14:textId="1569791F" w:rsidR="000E06D7" w:rsidRPr="000E06D7" w:rsidRDefault="00907462" w:rsidP="000E06D7">
            <w:pPr>
              <w:spacing w:after="0" w:line="240" w:lineRule="auto"/>
              <w:jc w:val="center"/>
              <w:rPr>
                <w:rFonts w:eastAsia="Times New Roman" w:cs="Times New Roman"/>
                <w:color w:val="000000"/>
                <w:sz w:val="18"/>
                <w:szCs w:val="18"/>
              </w:rPr>
            </w:pPr>
            <w:r>
              <w:rPr>
                <w:rFonts w:eastAsia="Times New Roman" w:cs="Times New Roman"/>
                <w:color w:val="000000"/>
                <w:sz w:val="18"/>
                <w:szCs w:val="18"/>
              </w:rPr>
              <w:t xml:space="preserve">37.1 </w:t>
            </w:r>
            <w:r>
              <w:rPr>
                <w:rFonts w:eastAsia="Times New Roman" w:cs="Times New Roman"/>
                <w:bCs/>
                <w:color w:val="000000"/>
                <w:sz w:val="18"/>
                <w:szCs w:val="18"/>
              </w:rPr>
              <w:t>°F</w:t>
            </w:r>
          </w:p>
        </w:tc>
        <w:tc>
          <w:tcPr>
            <w:tcW w:w="2879" w:type="dxa"/>
            <w:tcBorders>
              <w:top w:val="single" w:sz="12" w:space="0" w:color="auto"/>
              <w:left w:val="single" w:sz="4" w:space="0" w:color="auto"/>
              <w:bottom w:val="single" w:sz="4" w:space="0" w:color="auto"/>
              <w:right w:val="single" w:sz="4" w:space="0" w:color="auto"/>
            </w:tcBorders>
            <w:shd w:val="clear" w:color="auto" w:fill="FDE9D9" w:themeFill="accent6" w:themeFillTint="33"/>
            <w:noWrap/>
            <w:vAlign w:val="center"/>
          </w:tcPr>
          <w:p w14:paraId="21C1CA37" w14:textId="77777777" w:rsidR="000E06D7" w:rsidRDefault="00907462" w:rsidP="000E06D7">
            <w:pPr>
              <w:spacing w:after="0" w:line="240" w:lineRule="auto"/>
              <w:rPr>
                <w:rFonts w:eastAsia="Times New Roman" w:cs="Times New Roman"/>
                <w:bCs/>
                <w:color w:val="000000"/>
                <w:sz w:val="18"/>
                <w:szCs w:val="18"/>
              </w:rPr>
            </w:pPr>
            <w:r>
              <w:rPr>
                <w:rFonts w:eastAsia="Times New Roman" w:cs="Times New Roman"/>
                <w:color w:val="000000"/>
                <w:sz w:val="18"/>
                <w:szCs w:val="18"/>
              </w:rPr>
              <w:t xml:space="preserve">Increase 3.2 to 6.4 </w:t>
            </w:r>
            <w:r>
              <w:rPr>
                <w:rFonts w:eastAsia="Times New Roman" w:cs="Times New Roman"/>
                <w:bCs/>
                <w:color w:val="000000"/>
                <w:sz w:val="18"/>
                <w:szCs w:val="18"/>
              </w:rPr>
              <w:t>°F</w:t>
            </w:r>
          </w:p>
          <w:p w14:paraId="2BA4C35C" w14:textId="22775A0D" w:rsidR="00907462" w:rsidRPr="000E06D7" w:rsidRDefault="00907462" w:rsidP="000E06D7">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9 to 17 %</w:t>
            </w:r>
          </w:p>
        </w:tc>
        <w:tc>
          <w:tcPr>
            <w:tcW w:w="2883" w:type="dxa"/>
            <w:tcBorders>
              <w:top w:val="single" w:sz="12" w:space="0" w:color="auto"/>
              <w:left w:val="single" w:sz="4" w:space="0" w:color="auto"/>
              <w:bottom w:val="single" w:sz="4" w:space="0" w:color="auto"/>
              <w:right w:val="single" w:sz="4" w:space="0" w:color="auto"/>
            </w:tcBorders>
            <w:shd w:val="clear" w:color="auto" w:fill="FDE9D9" w:themeFill="accent6" w:themeFillTint="33"/>
            <w:vAlign w:val="center"/>
          </w:tcPr>
          <w:p w14:paraId="6A44D6A3" w14:textId="77777777" w:rsidR="000E06D7" w:rsidRDefault="00907462" w:rsidP="000E06D7">
            <w:pPr>
              <w:spacing w:after="0" w:line="240" w:lineRule="auto"/>
              <w:rPr>
                <w:rFonts w:eastAsia="Times New Roman" w:cs="Times New Roman"/>
                <w:bCs/>
                <w:color w:val="000000"/>
                <w:sz w:val="18"/>
                <w:szCs w:val="18"/>
              </w:rPr>
            </w:pPr>
            <w:r>
              <w:rPr>
                <w:rFonts w:eastAsia="Times New Roman" w:cs="Times New Roman"/>
                <w:color w:val="000000"/>
                <w:sz w:val="18"/>
                <w:szCs w:val="18"/>
              </w:rPr>
              <w:t>Increase by 4.1 to 10.9</w:t>
            </w:r>
            <w:r>
              <w:rPr>
                <w:rFonts w:eastAsia="Times New Roman" w:cs="Times New Roman"/>
                <w:bCs/>
                <w:color w:val="000000"/>
                <w:sz w:val="18"/>
                <w:szCs w:val="18"/>
              </w:rPr>
              <w:t>°F</w:t>
            </w:r>
          </w:p>
          <w:p w14:paraId="6AE77C5B" w14:textId="6DEB2D5D" w:rsidR="00907462" w:rsidRPr="000E06D7" w:rsidRDefault="00907462" w:rsidP="000E06D7">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11 to 29 %</w:t>
            </w:r>
          </w:p>
        </w:tc>
      </w:tr>
      <w:tr w:rsidR="000E06D7" w:rsidRPr="000E06D7" w14:paraId="30AB5190" w14:textId="77777777" w:rsidTr="004272E3">
        <w:trPr>
          <w:trHeight w:val="530"/>
        </w:trPr>
        <w:tc>
          <w:tcPr>
            <w:tcW w:w="1342" w:type="dxa"/>
            <w:vMerge/>
            <w:tcBorders>
              <w:left w:val="single" w:sz="4" w:space="0" w:color="auto"/>
              <w:right w:val="single" w:sz="4" w:space="0" w:color="auto"/>
            </w:tcBorders>
            <w:shd w:val="clear" w:color="auto" w:fill="auto"/>
            <w:vAlign w:val="center"/>
          </w:tcPr>
          <w:p w14:paraId="41879791" w14:textId="77777777" w:rsidR="000E06D7" w:rsidRPr="000E06D7" w:rsidRDefault="000E06D7" w:rsidP="00146679">
            <w:pPr>
              <w:rPr>
                <w:rFonts w:ascii="Calibri" w:hAnsi="Calibri"/>
                <w:b/>
                <w:bCs/>
                <w:color w:val="000000"/>
                <w:sz w:val="20"/>
                <w:szCs w:val="20"/>
              </w:rPr>
            </w:pPr>
          </w:p>
        </w:tc>
        <w:tc>
          <w:tcPr>
            <w:tcW w:w="835" w:type="dxa"/>
            <w:tcBorders>
              <w:top w:val="single" w:sz="4" w:space="0" w:color="auto"/>
              <w:left w:val="nil"/>
              <w:bottom w:val="single" w:sz="4" w:space="0" w:color="auto"/>
              <w:right w:val="single" w:sz="4" w:space="0" w:color="auto"/>
            </w:tcBorders>
            <w:shd w:val="clear" w:color="auto" w:fill="auto"/>
            <w:vAlign w:val="center"/>
          </w:tcPr>
          <w:p w14:paraId="09CE7C55" w14:textId="77777777" w:rsidR="000E06D7" w:rsidRPr="000E06D7" w:rsidRDefault="000E06D7" w:rsidP="00315E4E">
            <w:pPr>
              <w:spacing w:after="0" w:line="240" w:lineRule="auto"/>
              <w:rPr>
                <w:rFonts w:eastAsia="Times New Roman" w:cs="Times New Roman"/>
                <w:color w:val="000000"/>
                <w:sz w:val="18"/>
                <w:szCs w:val="18"/>
              </w:rPr>
            </w:pPr>
            <w:r>
              <w:rPr>
                <w:rFonts w:eastAsia="Times New Roman" w:cs="Times New Roman"/>
                <w:color w:val="000000"/>
                <w:sz w:val="18"/>
                <w:szCs w:val="18"/>
              </w:rPr>
              <w:t>Winter</w:t>
            </w:r>
          </w:p>
        </w:tc>
        <w:tc>
          <w:tcPr>
            <w:tcW w:w="1422" w:type="dxa"/>
            <w:tcBorders>
              <w:top w:val="single" w:sz="4" w:space="0" w:color="auto"/>
              <w:left w:val="nil"/>
              <w:bottom w:val="single" w:sz="4" w:space="0" w:color="auto"/>
              <w:right w:val="single" w:sz="4" w:space="0" w:color="auto"/>
            </w:tcBorders>
            <w:shd w:val="clear" w:color="auto" w:fill="auto"/>
            <w:vAlign w:val="center"/>
          </w:tcPr>
          <w:p w14:paraId="51847682" w14:textId="77777777" w:rsidR="000E06D7" w:rsidRPr="000E06D7" w:rsidRDefault="000E06D7" w:rsidP="00453042">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17.1 °F</w:t>
            </w:r>
          </w:p>
        </w:tc>
        <w:tc>
          <w:tcPr>
            <w:tcW w:w="287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7238362D" w14:textId="77777777" w:rsidR="000E06D7" w:rsidRDefault="000E06D7" w:rsidP="00453042">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Increase by 3.3 to 8.0 °F</w:t>
            </w:r>
          </w:p>
          <w:p w14:paraId="61C34AD1" w14:textId="7183640A" w:rsidR="00907462" w:rsidRPr="000E06D7" w:rsidRDefault="00907462" w:rsidP="00453042">
            <w:pPr>
              <w:spacing w:after="0" w:line="240" w:lineRule="auto"/>
              <w:rPr>
                <w:rFonts w:eastAsia="Times New Roman" w:cs="Times New Roman"/>
                <w:color w:val="000000"/>
                <w:sz w:val="18"/>
                <w:szCs w:val="18"/>
              </w:rPr>
            </w:pPr>
            <w:r>
              <w:rPr>
                <w:rFonts w:eastAsia="Times New Roman" w:cs="Times New Roman"/>
                <w:color w:val="000000"/>
                <w:sz w:val="18"/>
                <w:szCs w:val="18"/>
              </w:rPr>
              <w:t>Increase by 19 to 47 %</w:t>
            </w:r>
          </w:p>
        </w:tc>
        <w:tc>
          <w:tcPr>
            <w:tcW w:w="288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8A1D209" w14:textId="77777777" w:rsidR="000E06D7" w:rsidRDefault="000E06D7" w:rsidP="00453042">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Increase by 4.6 to 11.4 °F</w:t>
            </w:r>
          </w:p>
          <w:p w14:paraId="1C1A1BDB" w14:textId="53038D98" w:rsidR="00907462" w:rsidRPr="000E06D7" w:rsidRDefault="00907462" w:rsidP="00453042">
            <w:pPr>
              <w:spacing w:after="0" w:line="240" w:lineRule="auto"/>
              <w:rPr>
                <w:rFonts w:eastAsia="Times New Roman" w:cs="Times New Roman"/>
                <w:color w:val="000000"/>
                <w:sz w:val="18"/>
                <w:szCs w:val="18"/>
              </w:rPr>
            </w:pPr>
            <w:r>
              <w:rPr>
                <w:rFonts w:eastAsia="Times New Roman" w:cs="Times New Roman"/>
                <w:color w:val="000000"/>
                <w:sz w:val="18"/>
                <w:szCs w:val="18"/>
              </w:rPr>
              <w:t>Increase by 27 to 66 %</w:t>
            </w:r>
          </w:p>
        </w:tc>
      </w:tr>
      <w:tr w:rsidR="000E06D7" w:rsidRPr="000E06D7" w14:paraId="17D5C808" w14:textId="77777777" w:rsidTr="004272E3">
        <w:trPr>
          <w:trHeight w:val="530"/>
        </w:trPr>
        <w:tc>
          <w:tcPr>
            <w:tcW w:w="1342" w:type="dxa"/>
            <w:vMerge/>
            <w:tcBorders>
              <w:left w:val="single" w:sz="4" w:space="0" w:color="auto"/>
              <w:right w:val="single" w:sz="4" w:space="0" w:color="auto"/>
            </w:tcBorders>
            <w:shd w:val="clear" w:color="auto" w:fill="auto"/>
            <w:vAlign w:val="center"/>
          </w:tcPr>
          <w:p w14:paraId="3764D336" w14:textId="77777777" w:rsidR="000E06D7" w:rsidRPr="000E06D7" w:rsidRDefault="000E06D7" w:rsidP="00146679">
            <w:pPr>
              <w:rPr>
                <w:rFonts w:ascii="Calibri" w:hAnsi="Calibri"/>
                <w:b/>
                <w:bCs/>
                <w:color w:val="000000"/>
                <w:sz w:val="20"/>
                <w:szCs w:val="20"/>
              </w:rPr>
            </w:pPr>
          </w:p>
        </w:tc>
        <w:tc>
          <w:tcPr>
            <w:tcW w:w="835" w:type="dxa"/>
            <w:tcBorders>
              <w:top w:val="single" w:sz="4" w:space="0" w:color="auto"/>
              <w:left w:val="nil"/>
              <w:bottom w:val="single" w:sz="4" w:space="0" w:color="auto"/>
              <w:right w:val="single" w:sz="4" w:space="0" w:color="auto"/>
            </w:tcBorders>
            <w:shd w:val="clear" w:color="auto" w:fill="auto"/>
            <w:vAlign w:val="center"/>
          </w:tcPr>
          <w:p w14:paraId="3207868D" w14:textId="77777777" w:rsidR="000E06D7" w:rsidRPr="000E06D7" w:rsidRDefault="000E06D7" w:rsidP="00315E4E">
            <w:pPr>
              <w:spacing w:after="0" w:line="240" w:lineRule="auto"/>
              <w:rPr>
                <w:rFonts w:eastAsia="Times New Roman" w:cs="Times New Roman"/>
                <w:color w:val="000000"/>
                <w:sz w:val="18"/>
                <w:szCs w:val="18"/>
              </w:rPr>
            </w:pPr>
            <w:r>
              <w:rPr>
                <w:rFonts w:eastAsia="Times New Roman" w:cs="Times New Roman"/>
                <w:color w:val="000000"/>
                <w:sz w:val="18"/>
                <w:szCs w:val="18"/>
              </w:rPr>
              <w:t>Spring</w:t>
            </w:r>
          </w:p>
        </w:tc>
        <w:tc>
          <w:tcPr>
            <w:tcW w:w="1422" w:type="dxa"/>
            <w:tcBorders>
              <w:top w:val="single" w:sz="4" w:space="0" w:color="auto"/>
              <w:left w:val="nil"/>
              <w:bottom w:val="single" w:sz="4" w:space="0" w:color="auto"/>
              <w:right w:val="single" w:sz="4" w:space="0" w:color="auto"/>
            </w:tcBorders>
            <w:shd w:val="clear" w:color="auto" w:fill="auto"/>
            <w:vAlign w:val="center"/>
          </w:tcPr>
          <w:p w14:paraId="65C19115" w14:textId="6AA9DEC2" w:rsidR="000E06D7" w:rsidRPr="000E06D7" w:rsidRDefault="00907462" w:rsidP="000E06D7">
            <w:pPr>
              <w:spacing w:after="0" w:line="240" w:lineRule="auto"/>
              <w:jc w:val="center"/>
              <w:rPr>
                <w:rFonts w:eastAsia="Times New Roman" w:cs="Times New Roman"/>
                <w:color w:val="000000"/>
                <w:sz w:val="18"/>
                <w:szCs w:val="18"/>
              </w:rPr>
            </w:pPr>
            <w:r>
              <w:rPr>
                <w:rFonts w:eastAsia="Times New Roman" w:cs="Times New Roman"/>
                <w:color w:val="000000"/>
                <w:sz w:val="18"/>
                <w:szCs w:val="18"/>
              </w:rPr>
              <w:t xml:space="preserve">34.6 </w:t>
            </w:r>
            <w:r>
              <w:rPr>
                <w:rFonts w:eastAsia="Times New Roman" w:cs="Times New Roman"/>
                <w:bCs/>
                <w:color w:val="000000"/>
                <w:sz w:val="18"/>
                <w:szCs w:val="18"/>
              </w:rPr>
              <w:t>°F</w:t>
            </w:r>
          </w:p>
        </w:tc>
        <w:tc>
          <w:tcPr>
            <w:tcW w:w="287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0F49F362" w14:textId="77777777" w:rsidR="000E06D7" w:rsidRDefault="00907462" w:rsidP="000E06D7">
            <w:pPr>
              <w:spacing w:after="0" w:line="240" w:lineRule="auto"/>
              <w:rPr>
                <w:rFonts w:eastAsia="Times New Roman" w:cs="Times New Roman"/>
                <w:bCs/>
                <w:color w:val="000000"/>
                <w:sz w:val="18"/>
                <w:szCs w:val="18"/>
              </w:rPr>
            </w:pPr>
            <w:r>
              <w:rPr>
                <w:rFonts w:eastAsia="Times New Roman" w:cs="Times New Roman"/>
                <w:color w:val="000000"/>
                <w:sz w:val="18"/>
                <w:szCs w:val="18"/>
              </w:rPr>
              <w:t xml:space="preserve">Increase by 2.6 to 5.9 </w:t>
            </w:r>
            <w:r>
              <w:rPr>
                <w:rFonts w:eastAsia="Times New Roman" w:cs="Times New Roman"/>
                <w:bCs/>
                <w:color w:val="000000"/>
                <w:sz w:val="18"/>
                <w:szCs w:val="18"/>
              </w:rPr>
              <w:t>°F</w:t>
            </w:r>
          </w:p>
          <w:p w14:paraId="4DE7C5DE" w14:textId="230ABA6A" w:rsidR="00907462" w:rsidRPr="000E06D7" w:rsidRDefault="00907462" w:rsidP="000E06D7">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8 to 17 %</w:t>
            </w:r>
          </w:p>
        </w:tc>
        <w:tc>
          <w:tcPr>
            <w:tcW w:w="288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56C203C" w14:textId="341A14B2" w:rsidR="000E06D7" w:rsidRDefault="00907462" w:rsidP="000E06D7">
            <w:pPr>
              <w:spacing w:after="0" w:line="240" w:lineRule="auto"/>
              <w:rPr>
                <w:rFonts w:eastAsia="Times New Roman" w:cs="Times New Roman"/>
                <w:bCs/>
                <w:color w:val="000000"/>
                <w:sz w:val="18"/>
                <w:szCs w:val="18"/>
              </w:rPr>
            </w:pPr>
            <w:r>
              <w:rPr>
                <w:rFonts w:eastAsia="Times New Roman" w:cs="Times New Roman"/>
                <w:color w:val="000000"/>
                <w:sz w:val="18"/>
                <w:szCs w:val="18"/>
              </w:rPr>
              <w:t xml:space="preserve">Increase by 3.3 to 9.2 </w:t>
            </w:r>
            <w:r>
              <w:rPr>
                <w:rFonts w:eastAsia="Times New Roman" w:cs="Times New Roman"/>
                <w:bCs/>
                <w:color w:val="000000"/>
                <w:sz w:val="18"/>
                <w:szCs w:val="18"/>
              </w:rPr>
              <w:t>°F</w:t>
            </w:r>
          </w:p>
          <w:p w14:paraId="4F9EBD6C" w14:textId="501D814D" w:rsidR="00907462" w:rsidRPr="000E06D7" w:rsidRDefault="00907462" w:rsidP="000E06D7">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9 to 26 %</w:t>
            </w:r>
          </w:p>
        </w:tc>
      </w:tr>
      <w:tr w:rsidR="000E06D7" w:rsidRPr="000E06D7" w14:paraId="2D9869C4" w14:textId="77777777" w:rsidTr="004272E3">
        <w:trPr>
          <w:trHeight w:val="530"/>
        </w:trPr>
        <w:tc>
          <w:tcPr>
            <w:tcW w:w="1342" w:type="dxa"/>
            <w:vMerge/>
            <w:tcBorders>
              <w:left w:val="single" w:sz="4" w:space="0" w:color="auto"/>
              <w:right w:val="single" w:sz="4" w:space="0" w:color="auto"/>
            </w:tcBorders>
            <w:shd w:val="clear" w:color="auto" w:fill="auto"/>
            <w:vAlign w:val="center"/>
            <w:hideMark/>
          </w:tcPr>
          <w:p w14:paraId="7F678EAE" w14:textId="77777777" w:rsidR="000E06D7" w:rsidRPr="000E06D7" w:rsidRDefault="000E06D7" w:rsidP="00146679">
            <w:pPr>
              <w:rPr>
                <w:rFonts w:ascii="Calibri" w:hAnsi="Calibri"/>
                <w:b/>
                <w:bCs/>
                <w:color w:val="000000"/>
                <w:sz w:val="20"/>
                <w:szCs w:val="20"/>
              </w:rPr>
            </w:pPr>
          </w:p>
        </w:tc>
        <w:tc>
          <w:tcPr>
            <w:tcW w:w="835" w:type="dxa"/>
            <w:tcBorders>
              <w:top w:val="single" w:sz="4" w:space="0" w:color="auto"/>
              <w:left w:val="nil"/>
              <w:bottom w:val="single" w:sz="4" w:space="0" w:color="auto"/>
              <w:right w:val="single" w:sz="4" w:space="0" w:color="auto"/>
            </w:tcBorders>
            <w:shd w:val="clear" w:color="auto" w:fill="auto"/>
            <w:vAlign w:val="center"/>
          </w:tcPr>
          <w:p w14:paraId="42D996C2" w14:textId="77777777" w:rsidR="000E06D7" w:rsidRPr="000E06D7" w:rsidRDefault="000E06D7" w:rsidP="00315E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Summer</w:t>
            </w:r>
          </w:p>
        </w:tc>
        <w:tc>
          <w:tcPr>
            <w:tcW w:w="1422" w:type="dxa"/>
            <w:tcBorders>
              <w:top w:val="single" w:sz="4" w:space="0" w:color="auto"/>
              <w:left w:val="nil"/>
              <w:bottom w:val="single" w:sz="4" w:space="0" w:color="auto"/>
              <w:right w:val="single" w:sz="4" w:space="0" w:color="auto"/>
            </w:tcBorders>
            <w:shd w:val="clear" w:color="auto" w:fill="auto"/>
            <w:vAlign w:val="center"/>
          </w:tcPr>
          <w:p w14:paraId="30795988" w14:textId="419B44E2" w:rsidR="000E06D7" w:rsidRPr="000E06D7" w:rsidRDefault="00907462" w:rsidP="000E06D7">
            <w:pPr>
              <w:spacing w:after="0" w:line="240" w:lineRule="auto"/>
              <w:jc w:val="center"/>
              <w:rPr>
                <w:rFonts w:eastAsia="Times New Roman" w:cs="Times New Roman"/>
                <w:color w:val="000000"/>
                <w:sz w:val="18"/>
                <w:szCs w:val="18"/>
              </w:rPr>
            </w:pPr>
            <w:r>
              <w:rPr>
                <w:rFonts w:eastAsia="Times New Roman" w:cs="Times New Roman"/>
                <w:color w:val="000000"/>
                <w:sz w:val="18"/>
                <w:szCs w:val="18"/>
              </w:rPr>
              <w:t xml:space="preserve">56.8 </w:t>
            </w:r>
            <w:r>
              <w:rPr>
                <w:rFonts w:eastAsia="Times New Roman" w:cs="Times New Roman"/>
                <w:bCs/>
                <w:color w:val="000000"/>
                <w:sz w:val="18"/>
                <w:szCs w:val="18"/>
              </w:rPr>
              <w:t>°F</w:t>
            </w:r>
          </w:p>
        </w:tc>
        <w:tc>
          <w:tcPr>
            <w:tcW w:w="287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0581A13" w14:textId="6798B718" w:rsidR="000E06D7" w:rsidRDefault="00907462" w:rsidP="000E06D7">
            <w:pPr>
              <w:spacing w:after="0" w:line="240" w:lineRule="auto"/>
              <w:rPr>
                <w:rFonts w:eastAsia="Times New Roman" w:cs="Times New Roman"/>
                <w:bCs/>
                <w:color w:val="000000"/>
                <w:sz w:val="18"/>
                <w:szCs w:val="18"/>
              </w:rPr>
            </w:pPr>
            <w:r>
              <w:rPr>
                <w:rFonts w:eastAsia="Times New Roman" w:cs="Times New Roman"/>
                <w:color w:val="000000"/>
                <w:sz w:val="18"/>
                <w:szCs w:val="18"/>
              </w:rPr>
              <w:t xml:space="preserve">Increase by 3 to 6.9 </w:t>
            </w:r>
            <w:r>
              <w:rPr>
                <w:rFonts w:eastAsia="Times New Roman" w:cs="Times New Roman"/>
                <w:bCs/>
                <w:color w:val="000000"/>
                <w:sz w:val="18"/>
                <w:szCs w:val="18"/>
              </w:rPr>
              <w:t>°F</w:t>
            </w:r>
          </w:p>
          <w:p w14:paraId="3A6C9411" w14:textId="68B50A07" w:rsidR="00907462" w:rsidRPr="000E06D7" w:rsidRDefault="00907462" w:rsidP="000E06D7">
            <w:pPr>
              <w:spacing w:after="0" w:line="240" w:lineRule="auto"/>
              <w:rPr>
                <w:rFonts w:eastAsia="Times New Roman" w:cs="Times New Roman"/>
                <w:color w:val="000000"/>
                <w:sz w:val="18"/>
                <w:szCs w:val="18"/>
              </w:rPr>
            </w:pPr>
            <w:r>
              <w:rPr>
                <w:rFonts w:eastAsia="Times New Roman" w:cs="Times New Roman"/>
                <w:bCs/>
                <w:color w:val="000000"/>
                <w:sz w:val="18"/>
                <w:szCs w:val="18"/>
              </w:rPr>
              <w:t>Increase by 5 to 12 %</w:t>
            </w:r>
          </w:p>
        </w:tc>
        <w:tc>
          <w:tcPr>
            <w:tcW w:w="288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87BD39A" w14:textId="027795D4" w:rsidR="00907462" w:rsidRDefault="00907462" w:rsidP="000E06D7">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Increase by 3.9 to 12 </w:t>
            </w:r>
            <w:r>
              <w:rPr>
                <w:rFonts w:eastAsia="Times New Roman" w:cs="Times New Roman"/>
                <w:bCs/>
                <w:color w:val="000000"/>
                <w:sz w:val="18"/>
                <w:szCs w:val="18"/>
              </w:rPr>
              <w:t>°F</w:t>
            </w:r>
          </w:p>
          <w:p w14:paraId="72792BF6" w14:textId="044EA77B" w:rsidR="000E06D7" w:rsidRPr="000E06D7" w:rsidRDefault="00907462"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7 to 21 %</w:t>
            </w:r>
          </w:p>
        </w:tc>
      </w:tr>
      <w:tr w:rsidR="000E06D7" w:rsidRPr="000E06D7" w14:paraId="676F6BBC" w14:textId="77777777" w:rsidTr="004272E3">
        <w:trPr>
          <w:trHeight w:val="530"/>
        </w:trPr>
        <w:tc>
          <w:tcPr>
            <w:tcW w:w="1342" w:type="dxa"/>
            <w:vMerge/>
            <w:tcBorders>
              <w:left w:val="single" w:sz="4" w:space="0" w:color="auto"/>
              <w:bottom w:val="single" w:sz="12" w:space="0" w:color="auto"/>
              <w:right w:val="single" w:sz="4" w:space="0" w:color="auto"/>
            </w:tcBorders>
            <w:vAlign w:val="center"/>
            <w:hideMark/>
          </w:tcPr>
          <w:p w14:paraId="4B1E3F2C" w14:textId="77777777" w:rsidR="000E06D7" w:rsidRPr="000E06D7" w:rsidRDefault="000E06D7" w:rsidP="00146679">
            <w:pPr>
              <w:spacing w:after="0" w:line="240" w:lineRule="auto"/>
              <w:rPr>
                <w:rFonts w:eastAsia="Times New Roman" w:cs="Times New Roman"/>
                <w:b/>
                <w:bCs/>
                <w:color w:val="000000"/>
                <w:sz w:val="18"/>
                <w:szCs w:val="18"/>
              </w:rPr>
            </w:pPr>
          </w:p>
        </w:tc>
        <w:tc>
          <w:tcPr>
            <w:tcW w:w="835" w:type="dxa"/>
            <w:tcBorders>
              <w:top w:val="nil"/>
              <w:left w:val="nil"/>
              <w:bottom w:val="single" w:sz="12" w:space="0" w:color="auto"/>
              <w:right w:val="single" w:sz="4" w:space="0" w:color="auto"/>
            </w:tcBorders>
            <w:shd w:val="clear" w:color="auto" w:fill="auto"/>
            <w:noWrap/>
            <w:vAlign w:val="center"/>
            <w:hideMark/>
          </w:tcPr>
          <w:p w14:paraId="626A52F3" w14:textId="77777777" w:rsidR="000E06D7" w:rsidRPr="000E06D7" w:rsidRDefault="000E06D7" w:rsidP="00315E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Fall</w:t>
            </w:r>
          </w:p>
        </w:tc>
        <w:tc>
          <w:tcPr>
            <w:tcW w:w="1422" w:type="dxa"/>
            <w:tcBorders>
              <w:top w:val="single" w:sz="4" w:space="0" w:color="auto"/>
              <w:left w:val="nil"/>
              <w:bottom w:val="single" w:sz="12" w:space="0" w:color="auto"/>
              <w:right w:val="single" w:sz="4" w:space="0" w:color="auto"/>
            </w:tcBorders>
            <w:shd w:val="clear" w:color="000000" w:fill="FFFFF0"/>
            <w:vAlign w:val="center"/>
          </w:tcPr>
          <w:p w14:paraId="23FD178F" w14:textId="77777777" w:rsidR="000E06D7" w:rsidRPr="000E06D7" w:rsidRDefault="000E06D7" w:rsidP="000E06D7">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39.4 °F</w:t>
            </w:r>
          </w:p>
        </w:tc>
        <w:tc>
          <w:tcPr>
            <w:tcW w:w="2879" w:type="dxa"/>
            <w:tcBorders>
              <w:top w:val="single" w:sz="4" w:space="0" w:color="auto"/>
              <w:left w:val="single" w:sz="4" w:space="0" w:color="auto"/>
              <w:bottom w:val="single" w:sz="12" w:space="0" w:color="auto"/>
              <w:right w:val="single" w:sz="4" w:space="0" w:color="auto"/>
            </w:tcBorders>
            <w:shd w:val="clear" w:color="auto" w:fill="FDE9D9" w:themeFill="accent6" w:themeFillTint="33"/>
            <w:vAlign w:val="center"/>
          </w:tcPr>
          <w:p w14:paraId="40BBA195" w14:textId="77777777" w:rsidR="000E06D7" w:rsidRDefault="000E06D7" w:rsidP="000E06D7">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Increase by 3.5 to 6.5 °F</w:t>
            </w:r>
          </w:p>
          <w:p w14:paraId="3F7D9647" w14:textId="7932BA7A" w:rsidR="00907462" w:rsidRPr="000E06D7" w:rsidRDefault="00907462"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9 to 16 %</w:t>
            </w:r>
          </w:p>
        </w:tc>
        <w:tc>
          <w:tcPr>
            <w:tcW w:w="2883" w:type="dxa"/>
            <w:tcBorders>
              <w:top w:val="nil"/>
              <w:left w:val="nil"/>
              <w:bottom w:val="single" w:sz="12" w:space="0" w:color="auto"/>
              <w:right w:val="single" w:sz="4" w:space="0" w:color="auto"/>
            </w:tcBorders>
            <w:shd w:val="clear" w:color="auto" w:fill="FDE9D9" w:themeFill="accent6" w:themeFillTint="33"/>
            <w:vAlign w:val="center"/>
          </w:tcPr>
          <w:p w14:paraId="2A28DA00" w14:textId="77777777" w:rsidR="000E06D7" w:rsidRDefault="000E06D7" w:rsidP="000E06D7">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Increase by 4.0 to 11.4 °F</w:t>
            </w:r>
          </w:p>
          <w:p w14:paraId="4FFAE6A7" w14:textId="7C3FF941" w:rsidR="00907462" w:rsidRPr="000E06D7" w:rsidRDefault="00907462"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10 to 29 %</w:t>
            </w:r>
          </w:p>
        </w:tc>
      </w:tr>
    </w:tbl>
    <w:p w14:paraId="7FF502EF" w14:textId="77777777" w:rsidR="00061624" w:rsidRDefault="00061624"/>
    <w:p w14:paraId="13B0D165" w14:textId="77777777" w:rsidR="00061624" w:rsidRDefault="00061624">
      <w:r>
        <w:br w:type="page"/>
      </w:r>
    </w:p>
    <w:p w14:paraId="2AE26F7E" w14:textId="090CF440" w:rsidR="00061624" w:rsidRPr="004754E7" w:rsidRDefault="00061624" w:rsidP="004272E3">
      <w:pPr>
        <w:spacing w:after="0"/>
        <w:rPr>
          <w:sz w:val="20"/>
          <w:szCs w:val="20"/>
        </w:rPr>
      </w:pPr>
      <w:r w:rsidRPr="004754E7">
        <w:rPr>
          <w:b/>
          <w:sz w:val="20"/>
          <w:szCs w:val="20"/>
        </w:rPr>
        <w:t>Table 5 Continued</w:t>
      </w:r>
    </w:p>
    <w:tbl>
      <w:tblPr>
        <w:tblW w:w="9378" w:type="dxa"/>
        <w:tblInd w:w="17" w:type="dxa"/>
        <w:tblLayout w:type="fixed"/>
        <w:tblLook w:val="04A0" w:firstRow="1" w:lastRow="0" w:firstColumn="1" w:lastColumn="0" w:noHBand="0" w:noVBand="1"/>
      </w:tblPr>
      <w:tblGrid>
        <w:gridCol w:w="1343"/>
        <w:gridCol w:w="835"/>
        <w:gridCol w:w="1423"/>
        <w:gridCol w:w="2880"/>
        <w:gridCol w:w="2897"/>
      </w:tblGrid>
      <w:tr w:rsidR="00061624" w:rsidRPr="000E06D7" w14:paraId="1FE94EB9" w14:textId="77777777" w:rsidTr="009933C6">
        <w:trPr>
          <w:trHeight w:val="429"/>
        </w:trPr>
        <w:tc>
          <w:tcPr>
            <w:tcW w:w="2178" w:type="dxa"/>
            <w:gridSpan w:val="2"/>
            <w:tcBorders>
              <w:top w:val="single" w:sz="12" w:space="0" w:color="auto"/>
              <w:left w:val="single" w:sz="4" w:space="0" w:color="auto"/>
              <w:right w:val="single" w:sz="4" w:space="0" w:color="auto"/>
            </w:tcBorders>
            <w:shd w:val="clear" w:color="auto" w:fill="auto"/>
            <w:vAlign w:val="center"/>
          </w:tcPr>
          <w:p w14:paraId="4B5508E6" w14:textId="5543A92D" w:rsidR="00061624" w:rsidRPr="004754E7" w:rsidRDefault="00061624" w:rsidP="004754E7">
            <w:pPr>
              <w:spacing w:after="0" w:line="240" w:lineRule="auto"/>
              <w:jc w:val="center"/>
              <w:rPr>
                <w:rFonts w:eastAsia="Times New Roman" w:cs="Times New Roman"/>
                <w:color w:val="000000"/>
              </w:rPr>
            </w:pPr>
            <w:r w:rsidRPr="004754E7">
              <w:rPr>
                <w:rFonts w:eastAsia="Times New Roman" w:cs="Times New Roman"/>
                <w:b/>
                <w:color w:val="000000"/>
              </w:rPr>
              <w:t>Climate Indicator</w:t>
            </w:r>
          </w:p>
        </w:tc>
        <w:tc>
          <w:tcPr>
            <w:tcW w:w="1423" w:type="dxa"/>
            <w:tcBorders>
              <w:top w:val="single" w:sz="12" w:space="0" w:color="auto"/>
              <w:left w:val="nil"/>
              <w:bottom w:val="single" w:sz="4" w:space="0" w:color="auto"/>
              <w:right w:val="single" w:sz="4" w:space="0" w:color="auto"/>
            </w:tcBorders>
            <w:shd w:val="clear" w:color="auto" w:fill="auto"/>
            <w:vAlign w:val="bottom"/>
          </w:tcPr>
          <w:p w14:paraId="1FBE06B4" w14:textId="77777777" w:rsidR="00061624" w:rsidRDefault="00061624" w:rsidP="004272E3">
            <w:pPr>
              <w:spacing w:after="0" w:line="240" w:lineRule="auto"/>
              <w:jc w:val="center"/>
              <w:rPr>
                <w:rFonts w:eastAsia="Times New Roman" w:cs="Times New Roman"/>
                <w:b/>
                <w:bCs/>
                <w:color w:val="000000"/>
              </w:rPr>
            </w:pPr>
            <w:r w:rsidRPr="004754E7">
              <w:rPr>
                <w:rFonts w:eastAsia="Times New Roman" w:cs="Times New Roman"/>
                <w:b/>
                <w:bCs/>
                <w:color w:val="000000"/>
              </w:rPr>
              <w:t>Observed Value</w:t>
            </w:r>
          </w:p>
          <w:p w14:paraId="74D34ABA" w14:textId="77777777" w:rsidR="004754E7" w:rsidRPr="004754E7" w:rsidRDefault="004754E7" w:rsidP="004272E3">
            <w:pPr>
              <w:spacing w:after="0" w:line="240" w:lineRule="auto"/>
              <w:jc w:val="center"/>
              <w:rPr>
                <w:rFonts w:eastAsia="Times New Roman" w:cs="Times New Roman"/>
                <w:b/>
                <w:bCs/>
                <w:color w:val="000000"/>
              </w:rPr>
            </w:pPr>
          </w:p>
          <w:p w14:paraId="184337F9" w14:textId="5813FBAF" w:rsidR="00061624" w:rsidRDefault="00061624" w:rsidP="004272E3">
            <w:pPr>
              <w:spacing w:after="0" w:line="240" w:lineRule="auto"/>
              <w:jc w:val="center"/>
              <w:rPr>
                <w:rFonts w:eastAsia="Times New Roman" w:cs="Times New Roman"/>
                <w:color w:val="000000"/>
                <w:sz w:val="18"/>
                <w:szCs w:val="18"/>
              </w:rPr>
            </w:pPr>
            <w:r w:rsidRPr="000E06D7">
              <w:rPr>
                <w:rFonts w:eastAsia="Times New Roman" w:cs="Times New Roman"/>
                <w:b/>
                <w:bCs/>
                <w:color w:val="000000"/>
                <w:sz w:val="18"/>
                <w:szCs w:val="18"/>
              </w:rPr>
              <w:t>1971-2000 Average</w:t>
            </w:r>
          </w:p>
        </w:tc>
        <w:tc>
          <w:tcPr>
            <w:tcW w:w="2880" w:type="dxa"/>
            <w:tcBorders>
              <w:top w:val="single" w:sz="12" w:space="0" w:color="auto"/>
              <w:left w:val="single" w:sz="4" w:space="0" w:color="auto"/>
              <w:bottom w:val="single" w:sz="4" w:space="0" w:color="auto"/>
              <w:right w:val="single" w:sz="4" w:space="0" w:color="auto"/>
            </w:tcBorders>
            <w:shd w:val="clear" w:color="auto" w:fill="FDE9D9" w:themeFill="accent6" w:themeFillTint="33"/>
            <w:noWrap/>
          </w:tcPr>
          <w:p w14:paraId="11AB4FAE" w14:textId="77777777" w:rsidR="00061624" w:rsidRPr="000E06D7" w:rsidRDefault="00061624" w:rsidP="004272E3">
            <w:pPr>
              <w:spacing w:after="0" w:line="240" w:lineRule="auto"/>
              <w:jc w:val="center"/>
              <w:rPr>
                <w:rFonts w:eastAsia="Times New Roman" w:cs="Times New Roman"/>
                <w:b/>
                <w:bCs/>
                <w:color w:val="000000"/>
              </w:rPr>
            </w:pPr>
            <w:r w:rsidRPr="000E06D7">
              <w:rPr>
                <w:rFonts w:eastAsia="Times New Roman" w:cs="Times New Roman"/>
                <w:b/>
                <w:bCs/>
                <w:color w:val="000000"/>
              </w:rPr>
              <w:t>Mid-Century</w:t>
            </w:r>
          </w:p>
          <w:p w14:paraId="741C7749" w14:textId="77777777" w:rsidR="00061624" w:rsidRPr="000E06D7" w:rsidRDefault="00061624" w:rsidP="004272E3">
            <w:pPr>
              <w:spacing w:after="0" w:line="240" w:lineRule="auto"/>
              <w:jc w:val="center"/>
              <w:rPr>
                <w:rFonts w:eastAsia="Times New Roman" w:cs="Times New Roman"/>
                <w:b/>
                <w:bCs/>
                <w:color w:val="000000"/>
              </w:rPr>
            </w:pPr>
          </w:p>
          <w:p w14:paraId="68E6BA21" w14:textId="77777777" w:rsidR="004754E7" w:rsidRDefault="004754E7" w:rsidP="004272E3">
            <w:pPr>
              <w:spacing w:after="0" w:line="240" w:lineRule="auto"/>
              <w:jc w:val="center"/>
              <w:rPr>
                <w:rFonts w:eastAsia="Times New Roman" w:cs="Times New Roman"/>
                <w:b/>
                <w:bCs/>
                <w:color w:val="000000"/>
                <w:sz w:val="18"/>
                <w:szCs w:val="18"/>
              </w:rPr>
            </w:pPr>
          </w:p>
          <w:p w14:paraId="65C70BD2" w14:textId="03192AC0" w:rsidR="00061624" w:rsidRDefault="00061624" w:rsidP="004272E3">
            <w:pPr>
              <w:spacing w:after="0" w:line="240" w:lineRule="auto"/>
              <w:jc w:val="center"/>
              <w:rPr>
                <w:rFonts w:eastAsia="Times New Roman" w:cs="Times New Roman"/>
                <w:color w:val="000000"/>
                <w:sz w:val="18"/>
                <w:szCs w:val="18"/>
              </w:rPr>
            </w:pPr>
            <w:r w:rsidRPr="000E06D7">
              <w:rPr>
                <w:rFonts w:eastAsia="Times New Roman" w:cs="Times New Roman"/>
                <w:b/>
                <w:bCs/>
                <w:color w:val="000000"/>
                <w:sz w:val="18"/>
                <w:szCs w:val="18"/>
              </w:rPr>
              <w:t xml:space="preserve">Projected </w:t>
            </w:r>
            <w:r>
              <w:rPr>
                <w:rFonts w:eastAsia="Times New Roman" w:cs="Times New Roman"/>
                <w:b/>
                <w:bCs/>
                <w:color w:val="000000"/>
                <w:sz w:val="18"/>
                <w:szCs w:val="18"/>
              </w:rPr>
              <w:t xml:space="preserve">and Percent </w:t>
            </w:r>
            <w:r w:rsidRPr="000E06D7">
              <w:rPr>
                <w:rFonts w:eastAsia="Times New Roman" w:cs="Times New Roman"/>
                <w:b/>
                <w:bCs/>
                <w:color w:val="000000"/>
                <w:sz w:val="18"/>
                <w:szCs w:val="18"/>
              </w:rPr>
              <w:t xml:space="preserve">Change in 2050s </w:t>
            </w:r>
            <w:r>
              <w:rPr>
                <w:rFonts w:eastAsia="Times New Roman" w:cs="Times New Roman"/>
                <w:b/>
                <w:bCs/>
                <w:color w:val="000000"/>
                <w:sz w:val="18"/>
                <w:szCs w:val="18"/>
              </w:rPr>
              <w:t>(2040-2069)</w:t>
            </w:r>
          </w:p>
        </w:tc>
        <w:tc>
          <w:tcPr>
            <w:tcW w:w="2894"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7789CBB5" w14:textId="77777777" w:rsidR="00061624" w:rsidRPr="000E06D7" w:rsidRDefault="00061624" w:rsidP="004272E3">
            <w:pPr>
              <w:spacing w:after="0" w:line="240" w:lineRule="auto"/>
              <w:jc w:val="center"/>
              <w:rPr>
                <w:rFonts w:eastAsia="Times New Roman" w:cs="Times New Roman"/>
                <w:b/>
                <w:bCs/>
                <w:color w:val="000000"/>
              </w:rPr>
            </w:pPr>
            <w:r w:rsidRPr="000E06D7">
              <w:rPr>
                <w:rFonts w:eastAsia="Times New Roman" w:cs="Times New Roman"/>
                <w:b/>
                <w:bCs/>
                <w:color w:val="000000"/>
              </w:rPr>
              <w:t>End of Century</w:t>
            </w:r>
          </w:p>
          <w:p w14:paraId="7C58D54A" w14:textId="77777777" w:rsidR="00061624" w:rsidRPr="000E06D7" w:rsidRDefault="00061624" w:rsidP="004272E3">
            <w:pPr>
              <w:spacing w:after="0" w:line="240" w:lineRule="auto"/>
              <w:jc w:val="center"/>
              <w:rPr>
                <w:rFonts w:eastAsia="Times New Roman" w:cs="Times New Roman"/>
                <w:b/>
                <w:bCs/>
                <w:color w:val="000000"/>
              </w:rPr>
            </w:pPr>
          </w:p>
          <w:p w14:paraId="767F67DD" w14:textId="77777777" w:rsidR="004754E7" w:rsidRDefault="004754E7" w:rsidP="004272E3">
            <w:pPr>
              <w:spacing w:after="0" w:line="240" w:lineRule="auto"/>
              <w:jc w:val="center"/>
              <w:rPr>
                <w:rFonts w:eastAsia="Times New Roman" w:cs="Times New Roman"/>
                <w:b/>
                <w:bCs/>
                <w:color w:val="000000"/>
                <w:sz w:val="18"/>
                <w:szCs w:val="18"/>
              </w:rPr>
            </w:pPr>
          </w:p>
          <w:p w14:paraId="201D5241" w14:textId="76FB766F" w:rsidR="00061624" w:rsidRDefault="00061624" w:rsidP="004272E3">
            <w:pPr>
              <w:spacing w:after="0" w:line="240" w:lineRule="auto"/>
              <w:jc w:val="center"/>
              <w:rPr>
                <w:rFonts w:eastAsia="Times New Roman" w:cs="Times New Roman"/>
                <w:color w:val="000000"/>
                <w:sz w:val="18"/>
                <w:szCs w:val="18"/>
              </w:rPr>
            </w:pPr>
            <w:r w:rsidRPr="000E06D7">
              <w:rPr>
                <w:rFonts w:eastAsia="Times New Roman" w:cs="Times New Roman"/>
                <w:b/>
                <w:bCs/>
                <w:color w:val="000000"/>
                <w:sz w:val="18"/>
                <w:szCs w:val="18"/>
              </w:rPr>
              <w:t xml:space="preserve">Projected </w:t>
            </w:r>
            <w:r>
              <w:rPr>
                <w:rFonts w:eastAsia="Times New Roman" w:cs="Times New Roman"/>
                <w:b/>
                <w:bCs/>
                <w:color w:val="000000"/>
                <w:sz w:val="18"/>
                <w:szCs w:val="18"/>
              </w:rPr>
              <w:t xml:space="preserve">and Percent </w:t>
            </w:r>
            <w:r w:rsidRPr="000E06D7">
              <w:rPr>
                <w:rFonts w:eastAsia="Times New Roman" w:cs="Times New Roman"/>
                <w:b/>
                <w:bCs/>
                <w:color w:val="000000"/>
                <w:sz w:val="18"/>
                <w:szCs w:val="18"/>
              </w:rPr>
              <w:t xml:space="preserve">Change in 2090s </w:t>
            </w:r>
            <w:r>
              <w:rPr>
                <w:rFonts w:eastAsia="Times New Roman" w:cs="Times New Roman"/>
                <w:b/>
                <w:bCs/>
                <w:color w:val="000000"/>
                <w:sz w:val="18"/>
                <w:szCs w:val="18"/>
              </w:rPr>
              <w:t>(2080-2099)</w:t>
            </w:r>
          </w:p>
        </w:tc>
      </w:tr>
      <w:tr w:rsidR="00061624" w:rsidRPr="000E06D7" w14:paraId="0708AD3B" w14:textId="77777777" w:rsidTr="009933C6">
        <w:trPr>
          <w:trHeight w:val="274"/>
        </w:trPr>
        <w:tc>
          <w:tcPr>
            <w:tcW w:w="1343" w:type="dxa"/>
            <w:vMerge w:val="restart"/>
            <w:tcBorders>
              <w:top w:val="single" w:sz="12" w:space="0" w:color="auto"/>
              <w:left w:val="single" w:sz="4" w:space="0" w:color="auto"/>
              <w:right w:val="single" w:sz="4" w:space="0" w:color="auto"/>
            </w:tcBorders>
            <w:shd w:val="clear" w:color="auto" w:fill="auto"/>
            <w:vAlign w:val="center"/>
          </w:tcPr>
          <w:p w14:paraId="3884E7AF" w14:textId="6AF84573" w:rsidR="00061624" w:rsidRPr="000E06D7" w:rsidRDefault="00061624" w:rsidP="003705C0">
            <w:pPr>
              <w:jc w:val="center"/>
              <w:rPr>
                <w:rFonts w:ascii="Calibri" w:hAnsi="Calibri"/>
                <w:b/>
                <w:bCs/>
                <w:color w:val="000000"/>
                <w:sz w:val="20"/>
                <w:szCs w:val="20"/>
              </w:rPr>
            </w:pPr>
            <w:r w:rsidRPr="000E06D7">
              <w:rPr>
                <w:rFonts w:ascii="Calibri" w:hAnsi="Calibri"/>
                <w:b/>
                <w:bCs/>
                <w:color w:val="000000"/>
                <w:sz w:val="20"/>
                <w:szCs w:val="20"/>
              </w:rPr>
              <w:t>Days with Tmax &gt;</w:t>
            </w:r>
            <w:r w:rsidR="003705C0">
              <w:rPr>
                <w:rFonts w:ascii="Calibri" w:hAnsi="Calibri"/>
                <w:b/>
                <w:bCs/>
                <w:color w:val="000000"/>
                <w:sz w:val="20"/>
                <w:szCs w:val="20"/>
              </w:rPr>
              <w:t xml:space="preserve"> </w:t>
            </w:r>
            <w:r w:rsidRPr="000E06D7">
              <w:rPr>
                <w:rFonts w:ascii="Calibri" w:hAnsi="Calibri"/>
                <w:b/>
                <w:bCs/>
                <w:color w:val="000000"/>
                <w:sz w:val="20"/>
                <w:szCs w:val="20"/>
              </w:rPr>
              <w:t>90</w:t>
            </w:r>
            <w:r w:rsidRPr="000E06D7">
              <w:rPr>
                <w:rFonts w:eastAsia="Times New Roman" w:cs="Times New Roman"/>
                <w:b/>
                <w:bCs/>
                <w:color w:val="000000"/>
                <w:sz w:val="18"/>
                <w:szCs w:val="18"/>
              </w:rPr>
              <w:t>°F</w:t>
            </w:r>
          </w:p>
        </w:tc>
        <w:tc>
          <w:tcPr>
            <w:tcW w:w="835" w:type="dxa"/>
            <w:tcBorders>
              <w:top w:val="single" w:sz="12" w:space="0" w:color="auto"/>
              <w:left w:val="nil"/>
              <w:bottom w:val="single" w:sz="4" w:space="0" w:color="auto"/>
              <w:right w:val="single" w:sz="4" w:space="0" w:color="auto"/>
            </w:tcBorders>
            <w:shd w:val="clear" w:color="auto" w:fill="auto"/>
            <w:vAlign w:val="center"/>
          </w:tcPr>
          <w:p w14:paraId="5DB8FCFD" w14:textId="77777777" w:rsidR="00061624" w:rsidRPr="000E06D7" w:rsidRDefault="00061624" w:rsidP="00315E4E">
            <w:pPr>
              <w:spacing w:after="0" w:line="240" w:lineRule="auto"/>
              <w:rPr>
                <w:rFonts w:eastAsia="Times New Roman" w:cs="Times New Roman"/>
                <w:color w:val="000000"/>
                <w:sz w:val="18"/>
                <w:szCs w:val="18"/>
              </w:rPr>
            </w:pPr>
            <w:r>
              <w:rPr>
                <w:rFonts w:eastAsia="Times New Roman" w:cs="Times New Roman"/>
                <w:color w:val="000000"/>
                <w:sz w:val="18"/>
                <w:szCs w:val="18"/>
              </w:rPr>
              <w:t>Annual</w:t>
            </w:r>
          </w:p>
        </w:tc>
        <w:tc>
          <w:tcPr>
            <w:tcW w:w="1423" w:type="dxa"/>
            <w:tcBorders>
              <w:top w:val="single" w:sz="12" w:space="0" w:color="auto"/>
              <w:left w:val="nil"/>
              <w:bottom w:val="single" w:sz="4" w:space="0" w:color="auto"/>
              <w:right w:val="single" w:sz="4" w:space="0" w:color="auto"/>
            </w:tcBorders>
            <w:shd w:val="clear" w:color="auto" w:fill="auto"/>
            <w:vAlign w:val="center"/>
          </w:tcPr>
          <w:p w14:paraId="1CCE5CA4" w14:textId="3FC04C7B" w:rsidR="00061624" w:rsidRPr="000E06D7" w:rsidRDefault="00061624" w:rsidP="00061624">
            <w:pPr>
              <w:spacing w:after="0" w:line="240" w:lineRule="auto"/>
              <w:jc w:val="center"/>
              <w:rPr>
                <w:rFonts w:eastAsia="Times New Roman" w:cs="Times New Roman"/>
                <w:color w:val="000000"/>
                <w:sz w:val="18"/>
                <w:szCs w:val="18"/>
              </w:rPr>
            </w:pPr>
            <w:r>
              <w:rPr>
                <w:rFonts w:eastAsia="Times New Roman" w:cs="Times New Roman"/>
                <w:color w:val="000000"/>
                <w:sz w:val="18"/>
                <w:szCs w:val="18"/>
              </w:rPr>
              <w:t>5 days</w:t>
            </w:r>
          </w:p>
        </w:tc>
        <w:tc>
          <w:tcPr>
            <w:tcW w:w="2880" w:type="dxa"/>
            <w:tcBorders>
              <w:top w:val="single" w:sz="12" w:space="0" w:color="auto"/>
              <w:left w:val="single" w:sz="4" w:space="0" w:color="auto"/>
              <w:bottom w:val="single" w:sz="4" w:space="0" w:color="auto"/>
              <w:right w:val="single" w:sz="4" w:space="0" w:color="auto"/>
            </w:tcBorders>
            <w:shd w:val="clear" w:color="auto" w:fill="FDE9D9" w:themeFill="accent6" w:themeFillTint="33"/>
            <w:noWrap/>
            <w:vAlign w:val="center"/>
          </w:tcPr>
          <w:p w14:paraId="33C4B42E" w14:textId="33E241A4" w:rsidR="00061624" w:rsidRPr="000E06D7" w:rsidRDefault="00061624" w:rsidP="00061624">
            <w:pPr>
              <w:spacing w:after="0" w:line="240" w:lineRule="auto"/>
              <w:rPr>
                <w:rFonts w:eastAsia="Times New Roman" w:cs="Times New Roman"/>
                <w:color w:val="000000"/>
                <w:sz w:val="18"/>
                <w:szCs w:val="18"/>
              </w:rPr>
            </w:pPr>
            <w:r>
              <w:rPr>
                <w:rFonts w:eastAsia="Times New Roman" w:cs="Times New Roman"/>
                <w:color w:val="000000"/>
                <w:sz w:val="18"/>
                <w:szCs w:val="18"/>
              </w:rPr>
              <w:t>Increase by 7 to 26 days</w:t>
            </w:r>
          </w:p>
        </w:tc>
        <w:tc>
          <w:tcPr>
            <w:tcW w:w="2897" w:type="dxa"/>
            <w:tcBorders>
              <w:top w:val="single" w:sz="12" w:space="0" w:color="auto"/>
              <w:left w:val="single" w:sz="4" w:space="0" w:color="auto"/>
              <w:bottom w:val="single" w:sz="4" w:space="0" w:color="auto"/>
              <w:right w:val="single" w:sz="4" w:space="0" w:color="auto"/>
            </w:tcBorders>
            <w:shd w:val="clear" w:color="auto" w:fill="FDE9D9" w:themeFill="accent6" w:themeFillTint="33"/>
            <w:vAlign w:val="center"/>
          </w:tcPr>
          <w:p w14:paraId="1C410FD2" w14:textId="18B82588" w:rsidR="00061624" w:rsidRPr="000E06D7" w:rsidRDefault="00061624" w:rsidP="00061624">
            <w:pPr>
              <w:spacing w:after="0" w:line="240" w:lineRule="auto"/>
              <w:rPr>
                <w:rFonts w:eastAsia="Times New Roman" w:cs="Times New Roman"/>
                <w:color w:val="000000"/>
                <w:sz w:val="18"/>
                <w:szCs w:val="18"/>
              </w:rPr>
            </w:pPr>
            <w:r>
              <w:rPr>
                <w:rFonts w:eastAsia="Times New Roman" w:cs="Times New Roman"/>
                <w:color w:val="000000"/>
                <w:sz w:val="18"/>
                <w:szCs w:val="18"/>
              </w:rPr>
              <w:t>Increase by 11 to 64 days</w:t>
            </w:r>
          </w:p>
        </w:tc>
      </w:tr>
      <w:tr w:rsidR="00061624" w:rsidRPr="000E06D7" w14:paraId="59BB47AD" w14:textId="77777777" w:rsidTr="009933C6">
        <w:trPr>
          <w:trHeight w:val="274"/>
        </w:trPr>
        <w:tc>
          <w:tcPr>
            <w:tcW w:w="1343" w:type="dxa"/>
            <w:vMerge/>
            <w:tcBorders>
              <w:left w:val="single" w:sz="4" w:space="0" w:color="auto"/>
              <w:right w:val="single" w:sz="4" w:space="0" w:color="auto"/>
            </w:tcBorders>
            <w:shd w:val="clear" w:color="auto" w:fill="auto"/>
            <w:vAlign w:val="center"/>
          </w:tcPr>
          <w:p w14:paraId="72EA5DEA" w14:textId="4584A0BA" w:rsidR="00061624" w:rsidRPr="000E06D7" w:rsidRDefault="00061624" w:rsidP="003705C0">
            <w:pPr>
              <w:jc w:val="center"/>
              <w:rPr>
                <w:rFonts w:ascii="Calibri" w:hAnsi="Calibri"/>
                <w:b/>
                <w:bCs/>
                <w:color w:val="000000"/>
                <w:sz w:val="20"/>
                <w:szCs w:val="20"/>
              </w:rPr>
            </w:pPr>
          </w:p>
        </w:tc>
        <w:tc>
          <w:tcPr>
            <w:tcW w:w="835" w:type="dxa"/>
            <w:tcBorders>
              <w:top w:val="single" w:sz="4" w:space="0" w:color="auto"/>
              <w:left w:val="nil"/>
              <w:bottom w:val="single" w:sz="4" w:space="0" w:color="auto"/>
              <w:right w:val="single" w:sz="4" w:space="0" w:color="auto"/>
            </w:tcBorders>
            <w:shd w:val="clear" w:color="auto" w:fill="auto"/>
            <w:vAlign w:val="center"/>
          </w:tcPr>
          <w:p w14:paraId="2421BDAA" w14:textId="77777777" w:rsidR="00061624" w:rsidRPr="000E06D7" w:rsidRDefault="00061624" w:rsidP="00315E4E">
            <w:pPr>
              <w:spacing w:after="0" w:line="240" w:lineRule="auto"/>
              <w:rPr>
                <w:rFonts w:eastAsia="Times New Roman" w:cs="Times New Roman"/>
                <w:color w:val="000000"/>
                <w:sz w:val="18"/>
                <w:szCs w:val="18"/>
              </w:rPr>
            </w:pPr>
            <w:r>
              <w:rPr>
                <w:rFonts w:eastAsia="Times New Roman" w:cs="Times New Roman"/>
                <w:color w:val="000000"/>
                <w:sz w:val="18"/>
                <w:szCs w:val="18"/>
              </w:rPr>
              <w:t>Winter</w:t>
            </w:r>
          </w:p>
        </w:tc>
        <w:tc>
          <w:tcPr>
            <w:tcW w:w="1423" w:type="dxa"/>
            <w:tcBorders>
              <w:top w:val="single" w:sz="4" w:space="0" w:color="auto"/>
              <w:left w:val="nil"/>
              <w:bottom w:val="single" w:sz="4" w:space="0" w:color="auto"/>
              <w:right w:val="single" w:sz="4" w:space="0" w:color="auto"/>
            </w:tcBorders>
            <w:shd w:val="clear" w:color="auto" w:fill="auto"/>
            <w:vAlign w:val="center"/>
          </w:tcPr>
          <w:p w14:paraId="3D75ECB6" w14:textId="74029EBA" w:rsidR="00061624" w:rsidRPr="000E06D7" w:rsidRDefault="00061624" w:rsidP="00061624">
            <w:pPr>
              <w:spacing w:after="0" w:line="240" w:lineRule="auto"/>
              <w:jc w:val="center"/>
              <w:rPr>
                <w:rFonts w:eastAsia="Times New Roman" w:cs="Times New Roman"/>
                <w:color w:val="000000"/>
                <w:sz w:val="18"/>
                <w:szCs w:val="18"/>
              </w:rPr>
            </w:pPr>
            <w:r>
              <w:rPr>
                <w:rFonts w:eastAsia="Times New Roman" w:cs="Times New Roman"/>
                <w:color w:val="000000"/>
                <w:sz w:val="18"/>
                <w:szCs w:val="18"/>
              </w:rPr>
              <w:t xml:space="preserve">0 days </w:t>
            </w:r>
          </w:p>
        </w:tc>
        <w:tc>
          <w:tcPr>
            <w:tcW w:w="28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7006E6AB" w14:textId="02BAE020" w:rsidR="00061624" w:rsidRPr="000E06D7" w:rsidRDefault="00061624" w:rsidP="00061624">
            <w:pPr>
              <w:spacing w:after="0" w:line="240" w:lineRule="auto"/>
              <w:rPr>
                <w:rFonts w:eastAsia="Times New Roman" w:cs="Times New Roman"/>
                <w:color w:val="000000"/>
                <w:sz w:val="18"/>
                <w:szCs w:val="18"/>
              </w:rPr>
            </w:pPr>
            <w:r>
              <w:rPr>
                <w:rFonts w:eastAsia="Times New Roman" w:cs="Times New Roman"/>
                <w:color w:val="000000"/>
                <w:sz w:val="18"/>
                <w:szCs w:val="18"/>
              </w:rPr>
              <w:t>No change</w:t>
            </w:r>
          </w:p>
        </w:tc>
        <w:tc>
          <w:tcPr>
            <w:tcW w:w="289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3CC252E" w14:textId="5634CFBD" w:rsidR="00061624" w:rsidRPr="000E06D7" w:rsidRDefault="00061624" w:rsidP="00061624">
            <w:pPr>
              <w:spacing w:after="0" w:line="240" w:lineRule="auto"/>
              <w:rPr>
                <w:rFonts w:eastAsia="Times New Roman" w:cs="Times New Roman"/>
                <w:color w:val="000000"/>
                <w:sz w:val="18"/>
                <w:szCs w:val="18"/>
              </w:rPr>
            </w:pPr>
            <w:r>
              <w:rPr>
                <w:rFonts w:eastAsia="Times New Roman" w:cs="Times New Roman"/>
                <w:color w:val="000000"/>
                <w:sz w:val="18"/>
                <w:szCs w:val="18"/>
              </w:rPr>
              <w:t>No change</w:t>
            </w:r>
          </w:p>
        </w:tc>
      </w:tr>
      <w:tr w:rsidR="00061624" w:rsidRPr="000E06D7" w14:paraId="3C73A210" w14:textId="77777777" w:rsidTr="009933C6">
        <w:trPr>
          <w:trHeight w:val="274"/>
        </w:trPr>
        <w:tc>
          <w:tcPr>
            <w:tcW w:w="1343" w:type="dxa"/>
            <w:vMerge/>
            <w:tcBorders>
              <w:left w:val="single" w:sz="4" w:space="0" w:color="auto"/>
              <w:right w:val="single" w:sz="4" w:space="0" w:color="auto"/>
            </w:tcBorders>
            <w:shd w:val="clear" w:color="auto" w:fill="auto"/>
            <w:vAlign w:val="center"/>
          </w:tcPr>
          <w:p w14:paraId="00B99C41" w14:textId="77777777" w:rsidR="00061624" w:rsidRPr="000E06D7" w:rsidRDefault="00061624" w:rsidP="003705C0">
            <w:pPr>
              <w:jc w:val="center"/>
              <w:rPr>
                <w:rFonts w:ascii="Calibri" w:hAnsi="Calibri"/>
                <w:b/>
                <w:bCs/>
                <w:color w:val="000000"/>
                <w:sz w:val="20"/>
                <w:szCs w:val="20"/>
              </w:rPr>
            </w:pPr>
          </w:p>
        </w:tc>
        <w:tc>
          <w:tcPr>
            <w:tcW w:w="835" w:type="dxa"/>
            <w:tcBorders>
              <w:top w:val="single" w:sz="4" w:space="0" w:color="auto"/>
              <w:left w:val="nil"/>
              <w:bottom w:val="single" w:sz="4" w:space="0" w:color="auto"/>
              <w:right w:val="single" w:sz="4" w:space="0" w:color="auto"/>
            </w:tcBorders>
            <w:shd w:val="clear" w:color="auto" w:fill="auto"/>
            <w:vAlign w:val="center"/>
          </w:tcPr>
          <w:p w14:paraId="6BAC2C5F" w14:textId="77777777" w:rsidR="00061624" w:rsidRPr="000E06D7" w:rsidRDefault="00061624" w:rsidP="00315E4E">
            <w:pPr>
              <w:spacing w:after="0" w:line="240" w:lineRule="auto"/>
              <w:rPr>
                <w:rFonts w:eastAsia="Times New Roman" w:cs="Times New Roman"/>
                <w:color w:val="000000"/>
                <w:sz w:val="18"/>
                <w:szCs w:val="18"/>
              </w:rPr>
            </w:pPr>
            <w:r>
              <w:rPr>
                <w:rFonts w:eastAsia="Times New Roman" w:cs="Times New Roman"/>
                <w:color w:val="000000"/>
                <w:sz w:val="18"/>
                <w:szCs w:val="18"/>
              </w:rPr>
              <w:t>Spring</w:t>
            </w:r>
          </w:p>
        </w:tc>
        <w:tc>
          <w:tcPr>
            <w:tcW w:w="1423" w:type="dxa"/>
            <w:tcBorders>
              <w:top w:val="single" w:sz="4" w:space="0" w:color="auto"/>
              <w:left w:val="nil"/>
              <w:bottom w:val="single" w:sz="4" w:space="0" w:color="auto"/>
              <w:right w:val="single" w:sz="4" w:space="0" w:color="auto"/>
            </w:tcBorders>
            <w:shd w:val="clear" w:color="auto" w:fill="auto"/>
            <w:vAlign w:val="center"/>
          </w:tcPr>
          <w:p w14:paraId="472F32A5" w14:textId="28A7121A" w:rsidR="00061624" w:rsidRPr="000E06D7" w:rsidRDefault="00061624" w:rsidP="00061624">
            <w:pPr>
              <w:spacing w:after="0" w:line="240" w:lineRule="auto"/>
              <w:jc w:val="center"/>
              <w:rPr>
                <w:rFonts w:eastAsia="Times New Roman" w:cs="Times New Roman"/>
                <w:color w:val="000000"/>
                <w:sz w:val="18"/>
                <w:szCs w:val="18"/>
              </w:rPr>
            </w:pPr>
            <w:r>
              <w:rPr>
                <w:rFonts w:eastAsia="Times New Roman" w:cs="Times New Roman"/>
                <w:color w:val="000000"/>
                <w:sz w:val="18"/>
                <w:szCs w:val="18"/>
              </w:rPr>
              <w:t>&lt; 1 day</w:t>
            </w:r>
            <w:r w:rsidR="00B16F5E">
              <w:rPr>
                <w:rStyle w:val="FootnoteReference"/>
                <w:rFonts w:eastAsia="Times New Roman" w:cs="Times New Roman"/>
                <w:color w:val="000000"/>
                <w:sz w:val="18"/>
                <w:szCs w:val="18"/>
              </w:rPr>
              <w:footnoteReference w:id="10"/>
            </w:r>
          </w:p>
        </w:tc>
        <w:tc>
          <w:tcPr>
            <w:tcW w:w="28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78B6CC2A" w14:textId="55420A15" w:rsidR="00061624" w:rsidRPr="000E06D7" w:rsidRDefault="00061624" w:rsidP="00061624">
            <w:pPr>
              <w:spacing w:after="0" w:line="240" w:lineRule="auto"/>
              <w:rPr>
                <w:rFonts w:eastAsia="Times New Roman" w:cs="Times New Roman"/>
                <w:color w:val="000000"/>
                <w:sz w:val="18"/>
                <w:szCs w:val="18"/>
              </w:rPr>
            </w:pPr>
            <w:r>
              <w:rPr>
                <w:rFonts w:eastAsia="Times New Roman" w:cs="Times New Roman"/>
                <w:color w:val="000000"/>
                <w:sz w:val="18"/>
                <w:szCs w:val="18"/>
              </w:rPr>
              <w:t>Increase by 0 to 1 days</w:t>
            </w:r>
          </w:p>
        </w:tc>
        <w:tc>
          <w:tcPr>
            <w:tcW w:w="289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7C35A80" w14:textId="7C319A27" w:rsidR="00061624" w:rsidRPr="000E06D7" w:rsidRDefault="00061624" w:rsidP="00061624">
            <w:pPr>
              <w:spacing w:after="0" w:line="240" w:lineRule="auto"/>
              <w:rPr>
                <w:rFonts w:eastAsia="Times New Roman" w:cs="Times New Roman"/>
                <w:color w:val="000000"/>
                <w:sz w:val="18"/>
                <w:szCs w:val="18"/>
              </w:rPr>
            </w:pPr>
            <w:r>
              <w:rPr>
                <w:rFonts w:eastAsia="Times New Roman" w:cs="Times New Roman"/>
                <w:color w:val="000000"/>
                <w:sz w:val="18"/>
                <w:szCs w:val="18"/>
              </w:rPr>
              <w:t>Increase by 0 to 4 days</w:t>
            </w:r>
          </w:p>
        </w:tc>
      </w:tr>
      <w:tr w:rsidR="00061624" w:rsidRPr="000E06D7" w14:paraId="77799891" w14:textId="77777777" w:rsidTr="009933C6">
        <w:trPr>
          <w:trHeight w:val="274"/>
        </w:trPr>
        <w:tc>
          <w:tcPr>
            <w:tcW w:w="1343" w:type="dxa"/>
            <w:vMerge/>
            <w:tcBorders>
              <w:left w:val="single" w:sz="4" w:space="0" w:color="auto"/>
              <w:right w:val="single" w:sz="4" w:space="0" w:color="auto"/>
            </w:tcBorders>
            <w:shd w:val="clear" w:color="auto" w:fill="auto"/>
            <w:vAlign w:val="center"/>
          </w:tcPr>
          <w:p w14:paraId="3B1D172E" w14:textId="5A87D50F" w:rsidR="00061624" w:rsidRPr="000E06D7" w:rsidRDefault="00061624" w:rsidP="003705C0">
            <w:pPr>
              <w:jc w:val="center"/>
              <w:rPr>
                <w:rFonts w:ascii="Calibri" w:hAnsi="Calibri"/>
                <w:b/>
                <w:bCs/>
                <w:color w:val="000000"/>
                <w:sz w:val="20"/>
                <w:szCs w:val="20"/>
              </w:rPr>
            </w:pPr>
          </w:p>
        </w:tc>
        <w:tc>
          <w:tcPr>
            <w:tcW w:w="835" w:type="dxa"/>
            <w:tcBorders>
              <w:top w:val="single" w:sz="4" w:space="0" w:color="auto"/>
              <w:left w:val="nil"/>
              <w:bottom w:val="single" w:sz="4" w:space="0" w:color="auto"/>
              <w:right w:val="single" w:sz="4" w:space="0" w:color="auto"/>
            </w:tcBorders>
            <w:shd w:val="clear" w:color="auto" w:fill="auto"/>
            <w:vAlign w:val="center"/>
          </w:tcPr>
          <w:p w14:paraId="660F119B" w14:textId="77777777" w:rsidR="00061624" w:rsidRPr="000E06D7" w:rsidRDefault="00061624" w:rsidP="00315E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Summer</w:t>
            </w:r>
          </w:p>
        </w:tc>
        <w:tc>
          <w:tcPr>
            <w:tcW w:w="1423" w:type="dxa"/>
            <w:tcBorders>
              <w:top w:val="single" w:sz="4" w:space="0" w:color="auto"/>
              <w:left w:val="nil"/>
              <w:bottom w:val="single" w:sz="4" w:space="0" w:color="auto"/>
              <w:right w:val="single" w:sz="4" w:space="0" w:color="auto"/>
            </w:tcBorders>
            <w:shd w:val="clear" w:color="auto" w:fill="auto"/>
            <w:vAlign w:val="center"/>
          </w:tcPr>
          <w:p w14:paraId="6B23559A" w14:textId="77777777" w:rsidR="00061624" w:rsidRPr="000E06D7" w:rsidRDefault="00061624" w:rsidP="00061624">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4 days</w:t>
            </w:r>
          </w:p>
        </w:tc>
        <w:tc>
          <w:tcPr>
            <w:tcW w:w="28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4597DD2C" w14:textId="44CFAE73" w:rsidR="00061624" w:rsidRPr="000E06D7" w:rsidRDefault="00061624" w:rsidP="00061624">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Increase by 6 to 22 days</w:t>
            </w:r>
          </w:p>
        </w:tc>
        <w:tc>
          <w:tcPr>
            <w:tcW w:w="289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E0CADEF" w14:textId="16CA3430" w:rsidR="00061624" w:rsidRPr="000E06D7" w:rsidRDefault="00061624" w:rsidP="00061624">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Increase by 9 to 52 days</w:t>
            </w:r>
          </w:p>
        </w:tc>
      </w:tr>
      <w:tr w:rsidR="00061624" w:rsidRPr="000E06D7" w14:paraId="2C07CC20" w14:textId="77777777" w:rsidTr="009933C6">
        <w:trPr>
          <w:trHeight w:val="274"/>
        </w:trPr>
        <w:tc>
          <w:tcPr>
            <w:tcW w:w="1343" w:type="dxa"/>
            <w:vMerge/>
            <w:tcBorders>
              <w:left w:val="single" w:sz="4" w:space="0" w:color="auto"/>
              <w:bottom w:val="single" w:sz="12" w:space="0" w:color="auto"/>
              <w:right w:val="single" w:sz="4" w:space="0" w:color="auto"/>
            </w:tcBorders>
            <w:shd w:val="clear" w:color="auto" w:fill="auto"/>
            <w:vAlign w:val="center"/>
            <w:hideMark/>
          </w:tcPr>
          <w:p w14:paraId="0EDEDE80" w14:textId="77777777" w:rsidR="00061624" w:rsidRPr="000E06D7" w:rsidRDefault="00061624" w:rsidP="003705C0">
            <w:pPr>
              <w:jc w:val="center"/>
              <w:rPr>
                <w:rFonts w:ascii="Calibri" w:hAnsi="Calibri"/>
                <w:b/>
                <w:bCs/>
                <w:color w:val="000000"/>
                <w:sz w:val="20"/>
                <w:szCs w:val="20"/>
              </w:rPr>
            </w:pPr>
          </w:p>
        </w:tc>
        <w:tc>
          <w:tcPr>
            <w:tcW w:w="835" w:type="dxa"/>
            <w:tcBorders>
              <w:top w:val="single" w:sz="4" w:space="0" w:color="auto"/>
              <w:left w:val="nil"/>
              <w:bottom w:val="single" w:sz="4" w:space="0" w:color="auto"/>
              <w:right w:val="single" w:sz="4" w:space="0" w:color="auto"/>
            </w:tcBorders>
            <w:shd w:val="clear" w:color="auto" w:fill="auto"/>
            <w:vAlign w:val="center"/>
          </w:tcPr>
          <w:p w14:paraId="170A96AA" w14:textId="77777777" w:rsidR="00061624" w:rsidRPr="000E06D7" w:rsidRDefault="00061624" w:rsidP="00315E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Fall</w:t>
            </w:r>
          </w:p>
        </w:tc>
        <w:tc>
          <w:tcPr>
            <w:tcW w:w="1423" w:type="dxa"/>
            <w:tcBorders>
              <w:top w:val="single" w:sz="4" w:space="0" w:color="auto"/>
              <w:left w:val="nil"/>
              <w:bottom w:val="single" w:sz="4" w:space="0" w:color="auto"/>
              <w:right w:val="single" w:sz="4" w:space="0" w:color="auto"/>
            </w:tcBorders>
            <w:shd w:val="clear" w:color="auto" w:fill="auto"/>
            <w:vAlign w:val="center"/>
          </w:tcPr>
          <w:p w14:paraId="0C42BA26" w14:textId="7E0EFD8F" w:rsidR="00061624" w:rsidRPr="000E06D7" w:rsidRDefault="00061624" w:rsidP="00B16F5E">
            <w:pPr>
              <w:spacing w:after="0" w:line="240" w:lineRule="auto"/>
              <w:jc w:val="center"/>
              <w:rPr>
                <w:rFonts w:eastAsia="Times New Roman" w:cs="Times New Roman"/>
                <w:color w:val="000000"/>
                <w:sz w:val="18"/>
                <w:szCs w:val="18"/>
              </w:rPr>
            </w:pPr>
            <w:r>
              <w:rPr>
                <w:rFonts w:eastAsia="Times New Roman" w:cs="Times New Roman"/>
                <w:color w:val="000000"/>
                <w:sz w:val="18"/>
                <w:szCs w:val="18"/>
              </w:rPr>
              <w:t>&lt; 1 day</w:t>
            </w:r>
            <w:r w:rsidR="00B16F5E">
              <w:rPr>
                <w:rStyle w:val="FootnoteReference"/>
              </w:rPr>
              <w:t>9</w:t>
            </w:r>
          </w:p>
        </w:tc>
        <w:tc>
          <w:tcPr>
            <w:tcW w:w="28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76EBF4BB" w14:textId="607972E2" w:rsidR="00061624" w:rsidRPr="000E06D7" w:rsidRDefault="00061624" w:rsidP="00061624">
            <w:pPr>
              <w:spacing w:after="0" w:line="240" w:lineRule="auto"/>
              <w:rPr>
                <w:rFonts w:eastAsia="Times New Roman" w:cs="Times New Roman"/>
                <w:color w:val="000000"/>
                <w:sz w:val="18"/>
                <w:szCs w:val="18"/>
              </w:rPr>
            </w:pPr>
            <w:r>
              <w:rPr>
                <w:rFonts w:eastAsia="Times New Roman" w:cs="Times New Roman"/>
                <w:color w:val="000000"/>
                <w:sz w:val="18"/>
                <w:szCs w:val="18"/>
              </w:rPr>
              <w:t>Increase by 0 to 3 days</w:t>
            </w:r>
          </w:p>
        </w:tc>
        <w:tc>
          <w:tcPr>
            <w:tcW w:w="289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5189B39" w14:textId="621F9D7A" w:rsidR="00061624" w:rsidRPr="000E06D7" w:rsidRDefault="00061624" w:rsidP="00061624">
            <w:pPr>
              <w:spacing w:after="0" w:line="240" w:lineRule="auto"/>
              <w:rPr>
                <w:rFonts w:eastAsia="Times New Roman" w:cs="Times New Roman"/>
                <w:color w:val="000000"/>
                <w:sz w:val="18"/>
                <w:szCs w:val="18"/>
              </w:rPr>
            </w:pPr>
            <w:r>
              <w:rPr>
                <w:rFonts w:eastAsia="Times New Roman" w:cs="Times New Roman"/>
                <w:color w:val="000000"/>
                <w:sz w:val="18"/>
                <w:szCs w:val="18"/>
              </w:rPr>
              <w:t>Increase by 1 to 9 days</w:t>
            </w:r>
          </w:p>
        </w:tc>
      </w:tr>
      <w:tr w:rsidR="00061624" w:rsidRPr="000E06D7" w14:paraId="1D594D9B" w14:textId="77777777" w:rsidTr="009933C6">
        <w:trPr>
          <w:trHeight w:val="330"/>
        </w:trPr>
        <w:tc>
          <w:tcPr>
            <w:tcW w:w="1343" w:type="dxa"/>
            <w:vMerge w:val="restart"/>
            <w:tcBorders>
              <w:top w:val="single" w:sz="12" w:space="0" w:color="auto"/>
              <w:left w:val="single" w:sz="4" w:space="0" w:color="auto"/>
              <w:right w:val="single" w:sz="4" w:space="0" w:color="auto"/>
            </w:tcBorders>
            <w:shd w:val="clear" w:color="auto" w:fill="auto"/>
            <w:vAlign w:val="center"/>
          </w:tcPr>
          <w:p w14:paraId="5499191B" w14:textId="518D4363" w:rsidR="00061624" w:rsidRPr="000E06D7" w:rsidRDefault="00061624" w:rsidP="003705C0">
            <w:pPr>
              <w:jc w:val="center"/>
              <w:rPr>
                <w:rFonts w:ascii="Calibri" w:hAnsi="Calibri"/>
                <w:b/>
                <w:bCs/>
                <w:color w:val="000000"/>
                <w:sz w:val="20"/>
                <w:szCs w:val="20"/>
              </w:rPr>
            </w:pPr>
            <w:r w:rsidRPr="000E06D7">
              <w:rPr>
                <w:rFonts w:ascii="Calibri" w:hAnsi="Calibri"/>
                <w:b/>
                <w:bCs/>
                <w:color w:val="000000"/>
                <w:sz w:val="20"/>
                <w:szCs w:val="20"/>
              </w:rPr>
              <w:t xml:space="preserve">Days with </w:t>
            </w:r>
            <w:r>
              <w:rPr>
                <w:rFonts w:ascii="Calibri" w:hAnsi="Calibri"/>
                <w:b/>
                <w:bCs/>
                <w:color w:val="000000"/>
                <w:sz w:val="20"/>
                <w:szCs w:val="20"/>
              </w:rPr>
              <w:t>Tmax &gt;</w:t>
            </w:r>
            <w:r w:rsidR="003705C0">
              <w:rPr>
                <w:rFonts w:ascii="Calibri" w:hAnsi="Calibri"/>
                <w:b/>
                <w:bCs/>
                <w:color w:val="000000"/>
                <w:sz w:val="20"/>
                <w:szCs w:val="20"/>
              </w:rPr>
              <w:t xml:space="preserve"> </w:t>
            </w:r>
            <w:r>
              <w:rPr>
                <w:rFonts w:ascii="Calibri" w:hAnsi="Calibri"/>
                <w:b/>
                <w:bCs/>
                <w:color w:val="000000"/>
                <w:sz w:val="20"/>
                <w:szCs w:val="20"/>
              </w:rPr>
              <w:t>95</w:t>
            </w:r>
            <w:r w:rsidRPr="000E06D7">
              <w:rPr>
                <w:rFonts w:eastAsia="Times New Roman" w:cs="Times New Roman"/>
                <w:b/>
                <w:bCs/>
                <w:color w:val="000000"/>
                <w:sz w:val="18"/>
                <w:szCs w:val="18"/>
              </w:rPr>
              <w:t>°F</w:t>
            </w:r>
          </w:p>
        </w:tc>
        <w:tc>
          <w:tcPr>
            <w:tcW w:w="835" w:type="dxa"/>
            <w:tcBorders>
              <w:top w:val="single" w:sz="12" w:space="0" w:color="auto"/>
              <w:left w:val="nil"/>
              <w:bottom w:val="single" w:sz="4" w:space="0" w:color="auto"/>
              <w:right w:val="single" w:sz="4" w:space="0" w:color="auto"/>
            </w:tcBorders>
            <w:shd w:val="clear" w:color="auto" w:fill="auto"/>
            <w:vAlign w:val="center"/>
          </w:tcPr>
          <w:p w14:paraId="10650E35" w14:textId="1F51D24C" w:rsidR="00061624" w:rsidRPr="000E06D7" w:rsidRDefault="00061624" w:rsidP="00315E4E">
            <w:pPr>
              <w:spacing w:after="0" w:line="240" w:lineRule="auto"/>
              <w:rPr>
                <w:rFonts w:eastAsia="Times New Roman" w:cs="Times New Roman"/>
                <w:color w:val="000000"/>
                <w:sz w:val="18"/>
                <w:szCs w:val="18"/>
              </w:rPr>
            </w:pPr>
            <w:r>
              <w:rPr>
                <w:rFonts w:eastAsia="Times New Roman" w:cs="Times New Roman"/>
                <w:color w:val="000000"/>
                <w:sz w:val="18"/>
                <w:szCs w:val="18"/>
              </w:rPr>
              <w:t>Annual</w:t>
            </w:r>
          </w:p>
        </w:tc>
        <w:tc>
          <w:tcPr>
            <w:tcW w:w="1423" w:type="dxa"/>
            <w:tcBorders>
              <w:top w:val="single" w:sz="12" w:space="0" w:color="auto"/>
              <w:left w:val="nil"/>
              <w:bottom w:val="single" w:sz="4" w:space="0" w:color="auto"/>
              <w:right w:val="single" w:sz="4" w:space="0" w:color="auto"/>
            </w:tcBorders>
            <w:shd w:val="clear" w:color="auto" w:fill="auto"/>
            <w:vAlign w:val="center"/>
          </w:tcPr>
          <w:p w14:paraId="0FDEC23A" w14:textId="147D040B" w:rsidR="00061624" w:rsidRDefault="00061624" w:rsidP="00061624">
            <w:pPr>
              <w:spacing w:after="0" w:line="240" w:lineRule="auto"/>
              <w:jc w:val="center"/>
              <w:rPr>
                <w:rFonts w:eastAsia="Times New Roman" w:cs="Times New Roman"/>
                <w:color w:val="000000"/>
                <w:sz w:val="18"/>
                <w:szCs w:val="18"/>
              </w:rPr>
            </w:pPr>
            <w:r>
              <w:rPr>
                <w:rFonts w:eastAsia="Times New Roman" w:cs="Times New Roman"/>
                <w:color w:val="000000"/>
                <w:sz w:val="18"/>
                <w:szCs w:val="18"/>
              </w:rPr>
              <w:t>&lt; 1 day</w:t>
            </w:r>
            <w:r w:rsidR="00B16F5E">
              <w:rPr>
                <w:rStyle w:val="FootnoteReference"/>
              </w:rPr>
              <w:t>9</w:t>
            </w:r>
          </w:p>
        </w:tc>
        <w:tc>
          <w:tcPr>
            <w:tcW w:w="2880" w:type="dxa"/>
            <w:tcBorders>
              <w:top w:val="single" w:sz="12" w:space="0" w:color="auto"/>
              <w:left w:val="single" w:sz="4" w:space="0" w:color="auto"/>
              <w:bottom w:val="single" w:sz="4" w:space="0" w:color="auto"/>
              <w:right w:val="single" w:sz="4" w:space="0" w:color="auto"/>
            </w:tcBorders>
            <w:shd w:val="clear" w:color="auto" w:fill="FDE9D9" w:themeFill="accent6" w:themeFillTint="33"/>
            <w:noWrap/>
            <w:vAlign w:val="center"/>
          </w:tcPr>
          <w:p w14:paraId="6FCDDCAC" w14:textId="4374AA8E" w:rsidR="00061624" w:rsidRDefault="009933C6" w:rsidP="00061624">
            <w:pPr>
              <w:spacing w:after="0" w:line="240" w:lineRule="auto"/>
              <w:rPr>
                <w:rFonts w:eastAsia="Times New Roman" w:cs="Times New Roman"/>
                <w:color w:val="000000"/>
                <w:sz w:val="18"/>
                <w:szCs w:val="18"/>
              </w:rPr>
            </w:pPr>
            <w:r>
              <w:rPr>
                <w:rFonts w:eastAsia="Times New Roman" w:cs="Times New Roman"/>
                <w:color w:val="000000"/>
                <w:sz w:val="18"/>
                <w:szCs w:val="18"/>
              </w:rPr>
              <w:t>Increase by 2 to 11 days</w:t>
            </w:r>
          </w:p>
        </w:tc>
        <w:tc>
          <w:tcPr>
            <w:tcW w:w="2897" w:type="dxa"/>
            <w:tcBorders>
              <w:top w:val="single" w:sz="12" w:space="0" w:color="auto"/>
              <w:left w:val="single" w:sz="4" w:space="0" w:color="auto"/>
              <w:bottom w:val="single" w:sz="4" w:space="0" w:color="auto"/>
              <w:right w:val="single" w:sz="4" w:space="0" w:color="auto"/>
            </w:tcBorders>
            <w:shd w:val="clear" w:color="auto" w:fill="FDE9D9" w:themeFill="accent6" w:themeFillTint="33"/>
            <w:vAlign w:val="center"/>
          </w:tcPr>
          <w:p w14:paraId="479795C4" w14:textId="73F7F01D" w:rsidR="00061624" w:rsidRDefault="009933C6" w:rsidP="00061624">
            <w:pPr>
              <w:spacing w:after="0" w:line="240" w:lineRule="auto"/>
              <w:rPr>
                <w:rFonts w:eastAsia="Times New Roman" w:cs="Times New Roman"/>
                <w:color w:val="000000"/>
                <w:sz w:val="18"/>
                <w:szCs w:val="18"/>
              </w:rPr>
            </w:pPr>
            <w:r>
              <w:rPr>
                <w:rFonts w:eastAsia="Times New Roman" w:cs="Times New Roman"/>
                <w:color w:val="000000"/>
                <w:sz w:val="18"/>
                <w:szCs w:val="18"/>
              </w:rPr>
              <w:t>Increase by 3 to 35 days</w:t>
            </w:r>
          </w:p>
        </w:tc>
      </w:tr>
      <w:tr w:rsidR="00061624" w:rsidRPr="000E06D7" w14:paraId="5EF829AE" w14:textId="77777777" w:rsidTr="009933C6">
        <w:trPr>
          <w:trHeight w:val="350"/>
        </w:trPr>
        <w:tc>
          <w:tcPr>
            <w:tcW w:w="1343" w:type="dxa"/>
            <w:vMerge/>
            <w:tcBorders>
              <w:left w:val="single" w:sz="4" w:space="0" w:color="auto"/>
              <w:right w:val="single" w:sz="4" w:space="0" w:color="auto"/>
            </w:tcBorders>
            <w:shd w:val="clear" w:color="auto" w:fill="auto"/>
            <w:vAlign w:val="center"/>
          </w:tcPr>
          <w:p w14:paraId="0602FF24" w14:textId="091400DB" w:rsidR="00061624" w:rsidRPr="000E06D7" w:rsidRDefault="00061624" w:rsidP="003705C0">
            <w:pPr>
              <w:jc w:val="center"/>
              <w:rPr>
                <w:rFonts w:ascii="Calibri" w:hAnsi="Calibri"/>
                <w:b/>
                <w:bCs/>
                <w:color w:val="000000"/>
                <w:sz w:val="20"/>
                <w:szCs w:val="20"/>
              </w:rPr>
            </w:pPr>
          </w:p>
        </w:tc>
        <w:tc>
          <w:tcPr>
            <w:tcW w:w="835" w:type="dxa"/>
            <w:tcBorders>
              <w:top w:val="single" w:sz="4" w:space="0" w:color="auto"/>
              <w:left w:val="nil"/>
              <w:bottom w:val="single" w:sz="4" w:space="0" w:color="auto"/>
              <w:right w:val="single" w:sz="4" w:space="0" w:color="auto"/>
            </w:tcBorders>
            <w:shd w:val="clear" w:color="auto" w:fill="auto"/>
            <w:vAlign w:val="center"/>
          </w:tcPr>
          <w:p w14:paraId="3C02B4A9" w14:textId="20FD63B6" w:rsidR="00061624" w:rsidRPr="009933C6" w:rsidRDefault="00061624" w:rsidP="00315E4E">
            <w:pPr>
              <w:spacing w:after="0" w:line="240" w:lineRule="auto"/>
              <w:rPr>
                <w:rFonts w:eastAsia="Times New Roman" w:cs="Times New Roman"/>
                <w:color w:val="000000"/>
                <w:sz w:val="18"/>
                <w:szCs w:val="18"/>
              </w:rPr>
            </w:pPr>
            <w:r w:rsidRPr="009933C6">
              <w:rPr>
                <w:rFonts w:eastAsia="Times New Roman" w:cs="Times New Roman"/>
                <w:color w:val="000000"/>
                <w:sz w:val="18"/>
                <w:szCs w:val="18"/>
              </w:rPr>
              <w:t>Winter</w:t>
            </w:r>
          </w:p>
        </w:tc>
        <w:tc>
          <w:tcPr>
            <w:tcW w:w="1423" w:type="dxa"/>
            <w:tcBorders>
              <w:top w:val="single" w:sz="4" w:space="0" w:color="auto"/>
              <w:left w:val="nil"/>
              <w:bottom w:val="single" w:sz="4" w:space="0" w:color="auto"/>
              <w:right w:val="single" w:sz="4" w:space="0" w:color="auto"/>
            </w:tcBorders>
            <w:shd w:val="clear" w:color="auto" w:fill="auto"/>
            <w:vAlign w:val="center"/>
          </w:tcPr>
          <w:p w14:paraId="4ED99428" w14:textId="24B6B65F" w:rsidR="00061624" w:rsidRPr="009933C6" w:rsidRDefault="00061624" w:rsidP="00061624">
            <w:pPr>
              <w:spacing w:after="0" w:line="240" w:lineRule="auto"/>
              <w:jc w:val="center"/>
              <w:rPr>
                <w:rFonts w:eastAsia="Times New Roman" w:cs="Times New Roman"/>
                <w:color w:val="000000"/>
                <w:sz w:val="18"/>
                <w:szCs w:val="18"/>
              </w:rPr>
            </w:pPr>
            <w:r w:rsidRPr="009933C6">
              <w:rPr>
                <w:rFonts w:eastAsia="Times New Roman" w:cs="Times New Roman"/>
                <w:color w:val="000000"/>
                <w:sz w:val="18"/>
                <w:szCs w:val="18"/>
              </w:rPr>
              <w:t xml:space="preserve">0 days </w:t>
            </w:r>
          </w:p>
        </w:tc>
        <w:tc>
          <w:tcPr>
            <w:tcW w:w="28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0C15976E" w14:textId="107F2452" w:rsidR="00061624" w:rsidRPr="009933C6" w:rsidRDefault="00061624" w:rsidP="00061624">
            <w:pPr>
              <w:spacing w:after="0" w:line="240" w:lineRule="auto"/>
              <w:rPr>
                <w:rFonts w:eastAsia="Times New Roman" w:cs="Times New Roman"/>
                <w:color w:val="000000"/>
                <w:sz w:val="18"/>
                <w:szCs w:val="18"/>
              </w:rPr>
            </w:pPr>
            <w:r w:rsidRPr="009933C6">
              <w:rPr>
                <w:rFonts w:eastAsia="Times New Roman" w:cs="Times New Roman"/>
                <w:color w:val="000000"/>
                <w:sz w:val="18"/>
                <w:szCs w:val="18"/>
              </w:rPr>
              <w:t>No change</w:t>
            </w:r>
          </w:p>
        </w:tc>
        <w:tc>
          <w:tcPr>
            <w:tcW w:w="289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35F02B8" w14:textId="78A10E0A" w:rsidR="00061624" w:rsidRPr="009933C6" w:rsidRDefault="00061624" w:rsidP="00061624">
            <w:pPr>
              <w:spacing w:after="0" w:line="240" w:lineRule="auto"/>
              <w:rPr>
                <w:rFonts w:eastAsia="Times New Roman" w:cs="Times New Roman"/>
                <w:color w:val="000000"/>
                <w:sz w:val="18"/>
                <w:szCs w:val="18"/>
              </w:rPr>
            </w:pPr>
            <w:r w:rsidRPr="009933C6">
              <w:rPr>
                <w:rFonts w:eastAsia="Times New Roman" w:cs="Times New Roman"/>
                <w:color w:val="000000"/>
                <w:sz w:val="18"/>
                <w:szCs w:val="18"/>
              </w:rPr>
              <w:t>No change</w:t>
            </w:r>
          </w:p>
        </w:tc>
      </w:tr>
      <w:tr w:rsidR="00061624" w:rsidRPr="000E06D7" w14:paraId="5CF255B7" w14:textId="77777777" w:rsidTr="009933C6">
        <w:trPr>
          <w:trHeight w:val="368"/>
        </w:trPr>
        <w:tc>
          <w:tcPr>
            <w:tcW w:w="1343" w:type="dxa"/>
            <w:vMerge/>
            <w:tcBorders>
              <w:left w:val="single" w:sz="4" w:space="0" w:color="auto"/>
              <w:right w:val="single" w:sz="4" w:space="0" w:color="auto"/>
            </w:tcBorders>
            <w:shd w:val="clear" w:color="auto" w:fill="auto"/>
            <w:vAlign w:val="center"/>
          </w:tcPr>
          <w:p w14:paraId="7163D412" w14:textId="77777777" w:rsidR="00061624" w:rsidRPr="000E06D7" w:rsidRDefault="00061624" w:rsidP="003705C0">
            <w:pPr>
              <w:jc w:val="center"/>
              <w:rPr>
                <w:rFonts w:ascii="Calibri" w:hAnsi="Calibri"/>
                <w:b/>
                <w:bCs/>
                <w:color w:val="000000"/>
                <w:sz w:val="20"/>
                <w:szCs w:val="20"/>
              </w:rPr>
            </w:pPr>
          </w:p>
        </w:tc>
        <w:tc>
          <w:tcPr>
            <w:tcW w:w="835" w:type="dxa"/>
            <w:tcBorders>
              <w:top w:val="single" w:sz="4" w:space="0" w:color="auto"/>
              <w:left w:val="nil"/>
              <w:bottom w:val="single" w:sz="4" w:space="0" w:color="auto"/>
              <w:right w:val="single" w:sz="4" w:space="0" w:color="auto"/>
            </w:tcBorders>
            <w:shd w:val="clear" w:color="auto" w:fill="auto"/>
            <w:vAlign w:val="center"/>
          </w:tcPr>
          <w:p w14:paraId="1DCBAAE8" w14:textId="33E6F624" w:rsidR="00061624" w:rsidRPr="009933C6" w:rsidRDefault="00061624" w:rsidP="00315E4E">
            <w:pPr>
              <w:spacing w:after="0" w:line="240" w:lineRule="auto"/>
              <w:rPr>
                <w:rFonts w:eastAsia="Times New Roman" w:cs="Times New Roman"/>
                <w:color w:val="000000"/>
                <w:sz w:val="18"/>
                <w:szCs w:val="18"/>
              </w:rPr>
            </w:pPr>
            <w:r w:rsidRPr="009933C6">
              <w:rPr>
                <w:rFonts w:eastAsia="Times New Roman" w:cs="Times New Roman"/>
                <w:color w:val="000000"/>
                <w:sz w:val="18"/>
                <w:szCs w:val="18"/>
              </w:rPr>
              <w:t>Spring</w:t>
            </w:r>
          </w:p>
        </w:tc>
        <w:tc>
          <w:tcPr>
            <w:tcW w:w="1423" w:type="dxa"/>
            <w:tcBorders>
              <w:top w:val="single" w:sz="4" w:space="0" w:color="auto"/>
              <w:left w:val="nil"/>
              <w:bottom w:val="single" w:sz="4" w:space="0" w:color="auto"/>
              <w:right w:val="single" w:sz="4" w:space="0" w:color="auto"/>
            </w:tcBorders>
            <w:shd w:val="clear" w:color="auto" w:fill="auto"/>
            <w:vAlign w:val="center"/>
          </w:tcPr>
          <w:p w14:paraId="29683D35" w14:textId="1B10C755" w:rsidR="00061624" w:rsidRPr="009933C6" w:rsidRDefault="00061624" w:rsidP="00061624">
            <w:pPr>
              <w:spacing w:after="0" w:line="240" w:lineRule="auto"/>
              <w:jc w:val="center"/>
              <w:rPr>
                <w:rFonts w:eastAsia="Times New Roman" w:cs="Times New Roman"/>
                <w:color w:val="000000"/>
                <w:sz w:val="18"/>
                <w:szCs w:val="18"/>
              </w:rPr>
            </w:pPr>
            <w:r w:rsidRPr="009933C6">
              <w:rPr>
                <w:rFonts w:eastAsia="Times New Roman" w:cs="Times New Roman"/>
                <w:color w:val="000000"/>
                <w:sz w:val="18"/>
                <w:szCs w:val="18"/>
              </w:rPr>
              <w:t>&lt; 1 day</w:t>
            </w:r>
            <w:r w:rsidR="00B16F5E">
              <w:rPr>
                <w:rStyle w:val="FootnoteReference"/>
              </w:rPr>
              <w:t>9</w:t>
            </w:r>
          </w:p>
        </w:tc>
        <w:tc>
          <w:tcPr>
            <w:tcW w:w="28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1F00D334" w14:textId="6BDE5851" w:rsidR="00061624" w:rsidRPr="009933C6" w:rsidRDefault="00061624" w:rsidP="00061624">
            <w:pPr>
              <w:spacing w:after="0" w:line="240" w:lineRule="auto"/>
              <w:rPr>
                <w:rFonts w:eastAsia="Times New Roman" w:cs="Times New Roman"/>
                <w:color w:val="000000"/>
                <w:sz w:val="18"/>
                <w:szCs w:val="18"/>
              </w:rPr>
            </w:pPr>
            <w:r w:rsidRPr="009933C6">
              <w:rPr>
                <w:rFonts w:eastAsia="Times New Roman" w:cs="Times New Roman"/>
                <w:color w:val="000000"/>
                <w:sz w:val="18"/>
                <w:szCs w:val="18"/>
              </w:rPr>
              <w:t>No change</w:t>
            </w:r>
          </w:p>
        </w:tc>
        <w:tc>
          <w:tcPr>
            <w:tcW w:w="289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25E02A3" w14:textId="77777777" w:rsidR="00061624" w:rsidRPr="009933C6" w:rsidRDefault="00061624" w:rsidP="00061624">
            <w:pPr>
              <w:spacing w:after="0" w:line="240" w:lineRule="auto"/>
              <w:rPr>
                <w:rFonts w:eastAsia="Times New Roman" w:cs="Times New Roman"/>
                <w:color w:val="000000"/>
                <w:sz w:val="18"/>
                <w:szCs w:val="18"/>
              </w:rPr>
            </w:pPr>
            <w:r w:rsidRPr="009933C6">
              <w:rPr>
                <w:rFonts w:eastAsia="Times New Roman" w:cs="Times New Roman"/>
                <w:color w:val="000000"/>
                <w:sz w:val="18"/>
                <w:szCs w:val="18"/>
              </w:rPr>
              <w:t>Increase by 0 to 1 days</w:t>
            </w:r>
          </w:p>
          <w:p w14:paraId="7DB32729" w14:textId="5B97E2A2" w:rsidR="00061624" w:rsidRPr="009933C6" w:rsidRDefault="00061624" w:rsidP="00061624">
            <w:pPr>
              <w:spacing w:after="0" w:line="240" w:lineRule="auto"/>
              <w:rPr>
                <w:rFonts w:eastAsia="Times New Roman" w:cs="Times New Roman"/>
                <w:color w:val="000000"/>
                <w:sz w:val="18"/>
                <w:szCs w:val="18"/>
              </w:rPr>
            </w:pPr>
            <w:r w:rsidRPr="009933C6">
              <w:rPr>
                <w:rFonts w:eastAsia="Times New Roman" w:cs="Times New Roman"/>
                <w:color w:val="000000"/>
                <w:sz w:val="18"/>
                <w:szCs w:val="18"/>
              </w:rPr>
              <w:t xml:space="preserve">Increase by </w:t>
            </w:r>
          </w:p>
        </w:tc>
      </w:tr>
      <w:tr w:rsidR="00061624" w:rsidRPr="000E06D7" w14:paraId="496EFC15" w14:textId="77777777" w:rsidTr="009933C6">
        <w:trPr>
          <w:trHeight w:val="350"/>
        </w:trPr>
        <w:tc>
          <w:tcPr>
            <w:tcW w:w="1343" w:type="dxa"/>
            <w:vMerge/>
            <w:tcBorders>
              <w:left w:val="single" w:sz="4" w:space="0" w:color="auto"/>
              <w:right w:val="single" w:sz="4" w:space="0" w:color="auto"/>
            </w:tcBorders>
            <w:shd w:val="clear" w:color="auto" w:fill="auto"/>
            <w:vAlign w:val="center"/>
          </w:tcPr>
          <w:p w14:paraId="57CF3734" w14:textId="77777777" w:rsidR="00061624" w:rsidRPr="000E06D7" w:rsidRDefault="00061624" w:rsidP="003705C0">
            <w:pPr>
              <w:jc w:val="center"/>
              <w:rPr>
                <w:rFonts w:ascii="Calibri" w:hAnsi="Calibri"/>
                <w:b/>
                <w:bCs/>
                <w:color w:val="000000"/>
                <w:sz w:val="20"/>
                <w:szCs w:val="20"/>
              </w:rPr>
            </w:pPr>
          </w:p>
        </w:tc>
        <w:tc>
          <w:tcPr>
            <w:tcW w:w="835" w:type="dxa"/>
            <w:tcBorders>
              <w:top w:val="single" w:sz="4" w:space="0" w:color="auto"/>
              <w:left w:val="nil"/>
              <w:bottom w:val="single" w:sz="4" w:space="0" w:color="auto"/>
              <w:right w:val="single" w:sz="4" w:space="0" w:color="auto"/>
            </w:tcBorders>
            <w:shd w:val="clear" w:color="auto" w:fill="auto"/>
            <w:vAlign w:val="center"/>
          </w:tcPr>
          <w:p w14:paraId="4385AB0B" w14:textId="3E7D7F52" w:rsidR="00061624" w:rsidRPr="009933C6" w:rsidRDefault="00061624" w:rsidP="00315E4E">
            <w:pPr>
              <w:spacing w:after="0" w:line="240" w:lineRule="auto"/>
              <w:rPr>
                <w:rFonts w:eastAsia="Times New Roman" w:cs="Times New Roman"/>
                <w:color w:val="000000"/>
                <w:sz w:val="18"/>
                <w:szCs w:val="18"/>
              </w:rPr>
            </w:pPr>
            <w:r w:rsidRPr="009933C6">
              <w:rPr>
                <w:rFonts w:eastAsia="Times New Roman" w:cs="Times New Roman"/>
                <w:color w:val="000000"/>
                <w:sz w:val="18"/>
                <w:szCs w:val="18"/>
              </w:rPr>
              <w:t>Summer</w:t>
            </w:r>
          </w:p>
        </w:tc>
        <w:tc>
          <w:tcPr>
            <w:tcW w:w="1423" w:type="dxa"/>
            <w:tcBorders>
              <w:top w:val="single" w:sz="4" w:space="0" w:color="auto"/>
              <w:left w:val="nil"/>
              <w:bottom w:val="single" w:sz="4" w:space="0" w:color="auto"/>
              <w:right w:val="single" w:sz="4" w:space="0" w:color="auto"/>
            </w:tcBorders>
            <w:shd w:val="clear" w:color="auto" w:fill="auto"/>
            <w:vAlign w:val="center"/>
          </w:tcPr>
          <w:p w14:paraId="79FFA713" w14:textId="6DBBB73B" w:rsidR="00061624" w:rsidRPr="009933C6" w:rsidRDefault="00061624" w:rsidP="00061624">
            <w:pPr>
              <w:spacing w:after="0" w:line="240" w:lineRule="auto"/>
              <w:jc w:val="center"/>
              <w:rPr>
                <w:rFonts w:eastAsia="Times New Roman" w:cs="Times New Roman"/>
                <w:color w:val="000000"/>
                <w:sz w:val="18"/>
                <w:szCs w:val="18"/>
              </w:rPr>
            </w:pPr>
            <w:r w:rsidRPr="009933C6">
              <w:rPr>
                <w:rFonts w:eastAsia="Times New Roman" w:cs="Times New Roman"/>
                <w:color w:val="000000"/>
                <w:sz w:val="18"/>
                <w:szCs w:val="18"/>
              </w:rPr>
              <w:t>&lt; 1 day</w:t>
            </w:r>
            <w:r w:rsidR="00B16F5E">
              <w:rPr>
                <w:rStyle w:val="FootnoteReference"/>
              </w:rPr>
              <w:t>9</w:t>
            </w:r>
          </w:p>
        </w:tc>
        <w:tc>
          <w:tcPr>
            <w:tcW w:w="28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FB97B30" w14:textId="2C4D98D3" w:rsidR="00061624" w:rsidRPr="009933C6" w:rsidRDefault="009933C6" w:rsidP="00061624">
            <w:pPr>
              <w:spacing w:after="0" w:line="240" w:lineRule="auto"/>
              <w:rPr>
                <w:rFonts w:eastAsia="Times New Roman" w:cs="Times New Roman"/>
                <w:color w:val="000000"/>
                <w:sz w:val="18"/>
                <w:szCs w:val="18"/>
              </w:rPr>
            </w:pPr>
            <w:r w:rsidRPr="009933C6">
              <w:rPr>
                <w:rFonts w:eastAsia="Times New Roman" w:cs="Times New Roman"/>
                <w:color w:val="000000"/>
                <w:sz w:val="18"/>
                <w:szCs w:val="18"/>
              </w:rPr>
              <w:t>Increase by 2 to 10 days</w:t>
            </w:r>
          </w:p>
        </w:tc>
        <w:tc>
          <w:tcPr>
            <w:tcW w:w="289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9B7C0DE" w14:textId="0B41E5B8" w:rsidR="00061624" w:rsidRPr="009933C6" w:rsidRDefault="009933C6" w:rsidP="00061624">
            <w:pPr>
              <w:spacing w:after="0" w:line="240" w:lineRule="auto"/>
              <w:rPr>
                <w:rFonts w:eastAsia="Times New Roman" w:cs="Times New Roman"/>
                <w:color w:val="000000"/>
                <w:sz w:val="18"/>
                <w:szCs w:val="18"/>
              </w:rPr>
            </w:pPr>
            <w:r w:rsidRPr="009933C6">
              <w:rPr>
                <w:rFonts w:eastAsia="Times New Roman" w:cs="Times New Roman"/>
                <w:color w:val="000000"/>
                <w:sz w:val="18"/>
                <w:szCs w:val="18"/>
              </w:rPr>
              <w:t>Increase by 3 to 32 days</w:t>
            </w:r>
          </w:p>
        </w:tc>
      </w:tr>
      <w:tr w:rsidR="00061624" w:rsidRPr="000E06D7" w14:paraId="76A8395A" w14:textId="77777777" w:rsidTr="009933C6">
        <w:trPr>
          <w:trHeight w:val="278"/>
        </w:trPr>
        <w:tc>
          <w:tcPr>
            <w:tcW w:w="1343" w:type="dxa"/>
            <w:vMerge/>
            <w:tcBorders>
              <w:left w:val="single" w:sz="4" w:space="0" w:color="auto"/>
              <w:bottom w:val="single" w:sz="12" w:space="0" w:color="auto"/>
              <w:right w:val="single" w:sz="4" w:space="0" w:color="auto"/>
            </w:tcBorders>
            <w:shd w:val="clear" w:color="auto" w:fill="auto"/>
            <w:vAlign w:val="center"/>
          </w:tcPr>
          <w:p w14:paraId="41C9A000" w14:textId="77777777" w:rsidR="00061624" w:rsidRPr="000E06D7" w:rsidRDefault="00061624" w:rsidP="003705C0">
            <w:pPr>
              <w:jc w:val="center"/>
              <w:rPr>
                <w:rFonts w:ascii="Calibri" w:hAnsi="Calibri"/>
                <w:b/>
                <w:bCs/>
                <w:color w:val="000000"/>
                <w:sz w:val="20"/>
                <w:szCs w:val="20"/>
              </w:rPr>
            </w:pPr>
          </w:p>
        </w:tc>
        <w:tc>
          <w:tcPr>
            <w:tcW w:w="835" w:type="dxa"/>
            <w:tcBorders>
              <w:top w:val="single" w:sz="4" w:space="0" w:color="auto"/>
              <w:left w:val="nil"/>
              <w:bottom w:val="single" w:sz="4" w:space="0" w:color="auto"/>
              <w:right w:val="single" w:sz="4" w:space="0" w:color="auto"/>
            </w:tcBorders>
            <w:shd w:val="clear" w:color="auto" w:fill="auto"/>
            <w:vAlign w:val="center"/>
          </w:tcPr>
          <w:p w14:paraId="6F0BE8D4" w14:textId="6F8A4820" w:rsidR="00061624" w:rsidRPr="009933C6" w:rsidRDefault="00061624" w:rsidP="00315E4E">
            <w:pPr>
              <w:spacing w:after="0" w:line="240" w:lineRule="auto"/>
              <w:rPr>
                <w:rFonts w:eastAsia="Times New Roman" w:cs="Times New Roman"/>
                <w:color w:val="000000"/>
                <w:sz w:val="18"/>
                <w:szCs w:val="18"/>
              </w:rPr>
            </w:pPr>
            <w:r w:rsidRPr="009933C6">
              <w:rPr>
                <w:rFonts w:eastAsia="Times New Roman" w:cs="Times New Roman"/>
                <w:color w:val="000000"/>
                <w:sz w:val="18"/>
                <w:szCs w:val="18"/>
              </w:rPr>
              <w:t>Fall</w:t>
            </w:r>
          </w:p>
        </w:tc>
        <w:tc>
          <w:tcPr>
            <w:tcW w:w="1423" w:type="dxa"/>
            <w:tcBorders>
              <w:top w:val="single" w:sz="4" w:space="0" w:color="auto"/>
              <w:left w:val="nil"/>
              <w:bottom w:val="single" w:sz="4" w:space="0" w:color="auto"/>
              <w:right w:val="single" w:sz="4" w:space="0" w:color="auto"/>
            </w:tcBorders>
            <w:shd w:val="clear" w:color="auto" w:fill="auto"/>
            <w:vAlign w:val="center"/>
          </w:tcPr>
          <w:p w14:paraId="36EFFC23" w14:textId="55714AD8" w:rsidR="00061624" w:rsidRPr="009933C6" w:rsidRDefault="00061624" w:rsidP="00061624">
            <w:pPr>
              <w:spacing w:after="0" w:line="240" w:lineRule="auto"/>
              <w:jc w:val="center"/>
              <w:rPr>
                <w:rFonts w:eastAsia="Times New Roman" w:cs="Times New Roman"/>
                <w:color w:val="000000"/>
                <w:sz w:val="18"/>
                <w:szCs w:val="18"/>
              </w:rPr>
            </w:pPr>
            <w:r w:rsidRPr="009933C6">
              <w:rPr>
                <w:rFonts w:eastAsia="Times New Roman" w:cs="Times New Roman"/>
                <w:color w:val="000000"/>
                <w:sz w:val="18"/>
                <w:szCs w:val="18"/>
              </w:rPr>
              <w:t>&lt; 1 day</w:t>
            </w:r>
            <w:r w:rsidR="00B16F5E">
              <w:rPr>
                <w:rStyle w:val="FootnoteReference"/>
              </w:rPr>
              <w:t>9</w:t>
            </w:r>
          </w:p>
        </w:tc>
        <w:tc>
          <w:tcPr>
            <w:tcW w:w="28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2FA88C94" w14:textId="76E37F50" w:rsidR="00061624" w:rsidRPr="009933C6" w:rsidRDefault="009933C6" w:rsidP="00061624">
            <w:pPr>
              <w:spacing w:after="0" w:line="240" w:lineRule="auto"/>
              <w:rPr>
                <w:rFonts w:eastAsia="Times New Roman" w:cs="Times New Roman"/>
                <w:color w:val="000000"/>
                <w:sz w:val="18"/>
                <w:szCs w:val="18"/>
              </w:rPr>
            </w:pPr>
            <w:r w:rsidRPr="009933C6">
              <w:rPr>
                <w:rFonts w:eastAsia="Times New Roman" w:cs="Times New Roman"/>
                <w:color w:val="000000"/>
                <w:sz w:val="18"/>
                <w:szCs w:val="18"/>
              </w:rPr>
              <w:t>Increase by 0 to 1 day</w:t>
            </w:r>
          </w:p>
        </w:tc>
        <w:tc>
          <w:tcPr>
            <w:tcW w:w="289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025D6A4" w14:textId="4D8A1854" w:rsidR="00061624" w:rsidRPr="009933C6" w:rsidRDefault="009933C6" w:rsidP="00061624">
            <w:pPr>
              <w:spacing w:after="0" w:line="240" w:lineRule="auto"/>
              <w:rPr>
                <w:rFonts w:eastAsia="Times New Roman" w:cs="Times New Roman"/>
                <w:color w:val="000000"/>
                <w:sz w:val="18"/>
                <w:szCs w:val="18"/>
              </w:rPr>
            </w:pPr>
            <w:r w:rsidRPr="009933C6">
              <w:rPr>
                <w:rFonts w:eastAsia="Times New Roman" w:cs="Times New Roman"/>
                <w:color w:val="000000"/>
                <w:sz w:val="18"/>
                <w:szCs w:val="18"/>
              </w:rPr>
              <w:t>Increase by 0 to 3 days</w:t>
            </w:r>
          </w:p>
        </w:tc>
      </w:tr>
      <w:tr w:rsidR="00061624" w:rsidRPr="000E06D7" w14:paraId="6AF5C772" w14:textId="77777777" w:rsidTr="009933C6">
        <w:trPr>
          <w:trHeight w:val="310"/>
        </w:trPr>
        <w:tc>
          <w:tcPr>
            <w:tcW w:w="1343" w:type="dxa"/>
            <w:vMerge w:val="restart"/>
            <w:tcBorders>
              <w:top w:val="single" w:sz="12" w:space="0" w:color="auto"/>
              <w:left w:val="single" w:sz="4" w:space="0" w:color="auto"/>
              <w:right w:val="single" w:sz="4" w:space="0" w:color="auto"/>
            </w:tcBorders>
            <w:shd w:val="clear" w:color="auto" w:fill="auto"/>
            <w:vAlign w:val="center"/>
          </w:tcPr>
          <w:p w14:paraId="2FDFB568" w14:textId="335F1B7C" w:rsidR="00061624" w:rsidRPr="000E06D7" w:rsidRDefault="00061624" w:rsidP="003705C0">
            <w:pPr>
              <w:jc w:val="center"/>
              <w:rPr>
                <w:rFonts w:ascii="Calibri" w:hAnsi="Calibri"/>
                <w:b/>
                <w:bCs/>
                <w:color w:val="000000"/>
                <w:sz w:val="20"/>
                <w:szCs w:val="20"/>
              </w:rPr>
            </w:pPr>
            <w:r w:rsidRPr="000E06D7">
              <w:rPr>
                <w:rFonts w:ascii="Calibri" w:hAnsi="Calibri"/>
                <w:b/>
                <w:bCs/>
                <w:color w:val="000000"/>
                <w:sz w:val="20"/>
                <w:szCs w:val="20"/>
              </w:rPr>
              <w:t>Days with Tmax &gt;</w:t>
            </w:r>
            <w:r w:rsidR="003705C0">
              <w:rPr>
                <w:rFonts w:ascii="Calibri" w:hAnsi="Calibri"/>
                <w:b/>
                <w:bCs/>
                <w:color w:val="000000"/>
                <w:sz w:val="20"/>
                <w:szCs w:val="20"/>
              </w:rPr>
              <w:t xml:space="preserve"> </w:t>
            </w:r>
            <w:r>
              <w:rPr>
                <w:rFonts w:ascii="Calibri" w:hAnsi="Calibri"/>
                <w:b/>
                <w:bCs/>
                <w:color w:val="000000"/>
                <w:sz w:val="20"/>
                <w:szCs w:val="20"/>
              </w:rPr>
              <w:t>10</w:t>
            </w:r>
            <w:r w:rsidRPr="000E06D7">
              <w:rPr>
                <w:rFonts w:ascii="Calibri" w:hAnsi="Calibri"/>
                <w:b/>
                <w:bCs/>
                <w:color w:val="000000"/>
                <w:sz w:val="20"/>
                <w:szCs w:val="20"/>
              </w:rPr>
              <w:t>0</w:t>
            </w:r>
            <w:r w:rsidRPr="000E06D7">
              <w:rPr>
                <w:rFonts w:eastAsia="Times New Roman" w:cs="Times New Roman"/>
                <w:b/>
                <w:bCs/>
                <w:color w:val="000000"/>
                <w:sz w:val="18"/>
                <w:szCs w:val="18"/>
              </w:rPr>
              <w:t>°F</w:t>
            </w:r>
          </w:p>
        </w:tc>
        <w:tc>
          <w:tcPr>
            <w:tcW w:w="835" w:type="dxa"/>
            <w:tcBorders>
              <w:top w:val="single" w:sz="12" w:space="0" w:color="auto"/>
              <w:left w:val="nil"/>
              <w:bottom w:val="single" w:sz="4" w:space="0" w:color="auto"/>
              <w:right w:val="single" w:sz="4" w:space="0" w:color="auto"/>
            </w:tcBorders>
            <w:shd w:val="clear" w:color="auto" w:fill="auto"/>
            <w:vAlign w:val="center"/>
          </w:tcPr>
          <w:p w14:paraId="343F108D" w14:textId="4DE1AA3C" w:rsidR="00061624" w:rsidRPr="009933C6" w:rsidRDefault="00061624" w:rsidP="00315E4E">
            <w:pPr>
              <w:spacing w:after="0" w:line="240" w:lineRule="auto"/>
              <w:rPr>
                <w:rFonts w:eastAsia="Times New Roman" w:cs="Times New Roman"/>
                <w:color w:val="000000"/>
                <w:sz w:val="18"/>
                <w:szCs w:val="18"/>
              </w:rPr>
            </w:pPr>
            <w:r w:rsidRPr="009933C6">
              <w:rPr>
                <w:rFonts w:eastAsia="Times New Roman" w:cs="Times New Roman"/>
                <w:color w:val="000000"/>
                <w:sz w:val="18"/>
                <w:szCs w:val="18"/>
              </w:rPr>
              <w:t>Annual</w:t>
            </w:r>
          </w:p>
        </w:tc>
        <w:tc>
          <w:tcPr>
            <w:tcW w:w="1423" w:type="dxa"/>
            <w:tcBorders>
              <w:top w:val="single" w:sz="12" w:space="0" w:color="auto"/>
              <w:left w:val="nil"/>
              <w:bottom w:val="single" w:sz="4" w:space="0" w:color="auto"/>
              <w:right w:val="single" w:sz="4" w:space="0" w:color="auto"/>
            </w:tcBorders>
            <w:shd w:val="clear" w:color="auto" w:fill="auto"/>
            <w:vAlign w:val="center"/>
          </w:tcPr>
          <w:p w14:paraId="726ACCC8" w14:textId="76511669" w:rsidR="00061624" w:rsidRPr="009933C6" w:rsidRDefault="00061624" w:rsidP="00061624">
            <w:pPr>
              <w:spacing w:after="0" w:line="240" w:lineRule="auto"/>
              <w:jc w:val="center"/>
              <w:rPr>
                <w:rFonts w:eastAsia="Times New Roman" w:cs="Times New Roman"/>
                <w:color w:val="000000"/>
                <w:sz w:val="18"/>
                <w:szCs w:val="18"/>
              </w:rPr>
            </w:pPr>
            <w:r w:rsidRPr="009933C6">
              <w:rPr>
                <w:rFonts w:eastAsia="Times New Roman" w:cs="Times New Roman"/>
                <w:color w:val="000000"/>
                <w:sz w:val="18"/>
                <w:szCs w:val="18"/>
              </w:rPr>
              <w:t>&lt; 1 day</w:t>
            </w:r>
            <w:r w:rsidR="00B16F5E">
              <w:rPr>
                <w:rStyle w:val="FootnoteReference"/>
              </w:rPr>
              <w:t>9</w:t>
            </w:r>
          </w:p>
        </w:tc>
        <w:tc>
          <w:tcPr>
            <w:tcW w:w="2880" w:type="dxa"/>
            <w:tcBorders>
              <w:top w:val="single" w:sz="12" w:space="0" w:color="auto"/>
              <w:left w:val="single" w:sz="4" w:space="0" w:color="auto"/>
              <w:bottom w:val="single" w:sz="4" w:space="0" w:color="auto"/>
              <w:right w:val="single" w:sz="4" w:space="0" w:color="auto"/>
            </w:tcBorders>
            <w:shd w:val="clear" w:color="auto" w:fill="FDE9D9" w:themeFill="accent6" w:themeFillTint="33"/>
            <w:noWrap/>
            <w:vAlign w:val="center"/>
          </w:tcPr>
          <w:p w14:paraId="063F1384" w14:textId="3B17EA7B" w:rsidR="00061624" w:rsidRPr="009933C6" w:rsidRDefault="00061624" w:rsidP="00061624">
            <w:pPr>
              <w:spacing w:after="0" w:line="240" w:lineRule="auto"/>
              <w:rPr>
                <w:rFonts w:eastAsia="Times New Roman" w:cs="Times New Roman"/>
                <w:color w:val="000000"/>
                <w:sz w:val="18"/>
                <w:szCs w:val="18"/>
              </w:rPr>
            </w:pPr>
            <w:r w:rsidRPr="009933C6">
              <w:rPr>
                <w:rFonts w:eastAsia="Times New Roman" w:cs="Times New Roman"/>
                <w:color w:val="000000"/>
                <w:sz w:val="18"/>
                <w:szCs w:val="18"/>
              </w:rPr>
              <w:t>In</w:t>
            </w:r>
            <w:r w:rsidR="009933C6" w:rsidRPr="009933C6">
              <w:rPr>
                <w:rFonts w:eastAsia="Times New Roman" w:cs="Times New Roman"/>
                <w:color w:val="000000"/>
                <w:sz w:val="18"/>
                <w:szCs w:val="18"/>
              </w:rPr>
              <w:t>crease by 0 to 3 days</w:t>
            </w:r>
          </w:p>
        </w:tc>
        <w:tc>
          <w:tcPr>
            <w:tcW w:w="2897" w:type="dxa"/>
            <w:tcBorders>
              <w:top w:val="single" w:sz="12" w:space="0" w:color="auto"/>
              <w:left w:val="single" w:sz="4" w:space="0" w:color="auto"/>
              <w:bottom w:val="single" w:sz="4" w:space="0" w:color="auto"/>
              <w:right w:val="single" w:sz="4" w:space="0" w:color="auto"/>
            </w:tcBorders>
            <w:shd w:val="clear" w:color="auto" w:fill="FDE9D9" w:themeFill="accent6" w:themeFillTint="33"/>
            <w:vAlign w:val="center"/>
          </w:tcPr>
          <w:p w14:paraId="3CDC4FFF" w14:textId="3F49363F" w:rsidR="00061624" w:rsidRPr="009933C6" w:rsidRDefault="009933C6" w:rsidP="00061624">
            <w:pPr>
              <w:spacing w:after="0" w:line="240" w:lineRule="auto"/>
              <w:rPr>
                <w:rFonts w:eastAsia="Times New Roman" w:cs="Times New Roman"/>
                <w:color w:val="000000"/>
                <w:sz w:val="18"/>
                <w:szCs w:val="18"/>
              </w:rPr>
            </w:pPr>
            <w:r w:rsidRPr="009933C6">
              <w:rPr>
                <w:rFonts w:eastAsia="Times New Roman" w:cs="Times New Roman"/>
                <w:color w:val="000000"/>
                <w:sz w:val="18"/>
                <w:szCs w:val="18"/>
              </w:rPr>
              <w:t>Increase by 0 to 13 days</w:t>
            </w:r>
          </w:p>
        </w:tc>
      </w:tr>
      <w:tr w:rsidR="00061624" w:rsidRPr="000E06D7" w14:paraId="1846EEA9" w14:textId="77777777" w:rsidTr="009933C6">
        <w:trPr>
          <w:trHeight w:val="310"/>
        </w:trPr>
        <w:tc>
          <w:tcPr>
            <w:tcW w:w="1343" w:type="dxa"/>
            <w:vMerge/>
            <w:tcBorders>
              <w:left w:val="single" w:sz="4" w:space="0" w:color="auto"/>
              <w:right w:val="single" w:sz="4" w:space="0" w:color="auto"/>
            </w:tcBorders>
            <w:shd w:val="clear" w:color="auto" w:fill="auto"/>
            <w:vAlign w:val="center"/>
          </w:tcPr>
          <w:p w14:paraId="71F14A23" w14:textId="2C6285CA" w:rsidR="00061624" w:rsidRPr="000E06D7" w:rsidRDefault="00061624" w:rsidP="003705C0">
            <w:pPr>
              <w:jc w:val="center"/>
              <w:rPr>
                <w:rFonts w:ascii="Calibri" w:hAnsi="Calibri"/>
                <w:b/>
                <w:bCs/>
                <w:color w:val="000000"/>
                <w:sz w:val="20"/>
                <w:szCs w:val="20"/>
              </w:rPr>
            </w:pPr>
          </w:p>
        </w:tc>
        <w:tc>
          <w:tcPr>
            <w:tcW w:w="835" w:type="dxa"/>
            <w:tcBorders>
              <w:top w:val="single" w:sz="4" w:space="0" w:color="auto"/>
              <w:left w:val="nil"/>
              <w:bottom w:val="single" w:sz="4" w:space="0" w:color="auto"/>
              <w:right w:val="single" w:sz="4" w:space="0" w:color="auto"/>
            </w:tcBorders>
            <w:shd w:val="clear" w:color="auto" w:fill="auto"/>
            <w:vAlign w:val="center"/>
          </w:tcPr>
          <w:p w14:paraId="50B605F1" w14:textId="654C9942" w:rsidR="00061624" w:rsidRPr="000E06D7" w:rsidRDefault="00061624" w:rsidP="00315E4E">
            <w:pPr>
              <w:spacing w:after="0" w:line="240" w:lineRule="auto"/>
              <w:rPr>
                <w:rFonts w:eastAsia="Times New Roman" w:cs="Times New Roman"/>
                <w:color w:val="000000"/>
                <w:sz w:val="18"/>
                <w:szCs w:val="18"/>
              </w:rPr>
            </w:pPr>
            <w:r>
              <w:rPr>
                <w:rFonts w:eastAsia="Times New Roman" w:cs="Times New Roman"/>
                <w:color w:val="000000"/>
                <w:sz w:val="18"/>
                <w:szCs w:val="18"/>
              </w:rPr>
              <w:t>Winter</w:t>
            </w:r>
          </w:p>
        </w:tc>
        <w:tc>
          <w:tcPr>
            <w:tcW w:w="1423" w:type="dxa"/>
            <w:tcBorders>
              <w:top w:val="single" w:sz="4" w:space="0" w:color="auto"/>
              <w:left w:val="nil"/>
              <w:bottom w:val="single" w:sz="4" w:space="0" w:color="auto"/>
              <w:right w:val="single" w:sz="4" w:space="0" w:color="auto"/>
            </w:tcBorders>
            <w:shd w:val="clear" w:color="auto" w:fill="auto"/>
            <w:vAlign w:val="center"/>
          </w:tcPr>
          <w:p w14:paraId="720ED7AC" w14:textId="7EAF540B" w:rsidR="00061624" w:rsidRDefault="00061624" w:rsidP="00061624">
            <w:pPr>
              <w:spacing w:after="0" w:line="240" w:lineRule="auto"/>
              <w:jc w:val="center"/>
              <w:rPr>
                <w:rFonts w:eastAsia="Times New Roman" w:cs="Times New Roman"/>
                <w:color w:val="000000"/>
                <w:sz w:val="18"/>
                <w:szCs w:val="18"/>
              </w:rPr>
            </w:pPr>
            <w:r>
              <w:rPr>
                <w:rFonts w:eastAsia="Times New Roman" w:cs="Times New Roman"/>
                <w:color w:val="000000"/>
                <w:sz w:val="18"/>
                <w:szCs w:val="18"/>
              </w:rPr>
              <w:t xml:space="preserve">0 days </w:t>
            </w:r>
          </w:p>
        </w:tc>
        <w:tc>
          <w:tcPr>
            <w:tcW w:w="28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3E74DB9E" w14:textId="273825C8" w:rsidR="00061624" w:rsidRDefault="00061624" w:rsidP="00061624">
            <w:pPr>
              <w:spacing w:after="0" w:line="240" w:lineRule="auto"/>
              <w:rPr>
                <w:rFonts w:eastAsia="Times New Roman" w:cs="Times New Roman"/>
                <w:color w:val="000000"/>
                <w:sz w:val="18"/>
                <w:szCs w:val="18"/>
              </w:rPr>
            </w:pPr>
            <w:r>
              <w:rPr>
                <w:rFonts w:eastAsia="Times New Roman" w:cs="Times New Roman"/>
                <w:color w:val="000000"/>
                <w:sz w:val="18"/>
                <w:szCs w:val="18"/>
              </w:rPr>
              <w:t>No change</w:t>
            </w:r>
          </w:p>
        </w:tc>
        <w:tc>
          <w:tcPr>
            <w:tcW w:w="289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41A193D" w14:textId="300E1FD5" w:rsidR="00061624" w:rsidRDefault="00061624" w:rsidP="00061624">
            <w:pPr>
              <w:spacing w:after="0" w:line="240" w:lineRule="auto"/>
              <w:rPr>
                <w:rFonts w:eastAsia="Times New Roman" w:cs="Times New Roman"/>
                <w:color w:val="000000"/>
                <w:sz w:val="18"/>
                <w:szCs w:val="18"/>
              </w:rPr>
            </w:pPr>
            <w:r>
              <w:rPr>
                <w:rFonts w:eastAsia="Times New Roman" w:cs="Times New Roman"/>
                <w:color w:val="000000"/>
                <w:sz w:val="18"/>
                <w:szCs w:val="18"/>
              </w:rPr>
              <w:t>No change</w:t>
            </w:r>
          </w:p>
        </w:tc>
      </w:tr>
      <w:tr w:rsidR="00061624" w:rsidRPr="000E06D7" w14:paraId="7AE3D855" w14:textId="77777777" w:rsidTr="009933C6">
        <w:trPr>
          <w:trHeight w:val="310"/>
        </w:trPr>
        <w:tc>
          <w:tcPr>
            <w:tcW w:w="1343" w:type="dxa"/>
            <w:vMerge/>
            <w:tcBorders>
              <w:left w:val="single" w:sz="4" w:space="0" w:color="auto"/>
              <w:right w:val="single" w:sz="4" w:space="0" w:color="auto"/>
            </w:tcBorders>
            <w:shd w:val="clear" w:color="auto" w:fill="auto"/>
            <w:vAlign w:val="center"/>
          </w:tcPr>
          <w:p w14:paraId="743E9764" w14:textId="77777777" w:rsidR="00061624" w:rsidRPr="000E06D7" w:rsidRDefault="00061624" w:rsidP="003705C0">
            <w:pPr>
              <w:jc w:val="center"/>
              <w:rPr>
                <w:rFonts w:ascii="Calibri" w:hAnsi="Calibri"/>
                <w:b/>
                <w:bCs/>
                <w:color w:val="000000"/>
                <w:sz w:val="20"/>
                <w:szCs w:val="20"/>
              </w:rPr>
            </w:pPr>
          </w:p>
        </w:tc>
        <w:tc>
          <w:tcPr>
            <w:tcW w:w="835" w:type="dxa"/>
            <w:tcBorders>
              <w:top w:val="single" w:sz="4" w:space="0" w:color="auto"/>
              <w:left w:val="nil"/>
              <w:bottom w:val="single" w:sz="4" w:space="0" w:color="auto"/>
              <w:right w:val="single" w:sz="4" w:space="0" w:color="auto"/>
            </w:tcBorders>
            <w:shd w:val="clear" w:color="auto" w:fill="auto"/>
            <w:vAlign w:val="center"/>
          </w:tcPr>
          <w:p w14:paraId="2042DAE8" w14:textId="46A07489" w:rsidR="00061624" w:rsidRPr="000E06D7" w:rsidRDefault="00061624" w:rsidP="00315E4E">
            <w:pPr>
              <w:spacing w:after="0" w:line="240" w:lineRule="auto"/>
              <w:rPr>
                <w:rFonts w:eastAsia="Times New Roman" w:cs="Times New Roman"/>
                <w:color w:val="000000"/>
                <w:sz w:val="18"/>
                <w:szCs w:val="18"/>
              </w:rPr>
            </w:pPr>
            <w:r>
              <w:rPr>
                <w:rFonts w:eastAsia="Times New Roman" w:cs="Times New Roman"/>
                <w:color w:val="000000"/>
                <w:sz w:val="18"/>
                <w:szCs w:val="18"/>
              </w:rPr>
              <w:t>Spring</w:t>
            </w:r>
          </w:p>
        </w:tc>
        <w:tc>
          <w:tcPr>
            <w:tcW w:w="1423" w:type="dxa"/>
            <w:tcBorders>
              <w:top w:val="single" w:sz="4" w:space="0" w:color="auto"/>
              <w:left w:val="nil"/>
              <w:bottom w:val="single" w:sz="4" w:space="0" w:color="auto"/>
              <w:right w:val="single" w:sz="4" w:space="0" w:color="auto"/>
            </w:tcBorders>
            <w:shd w:val="clear" w:color="auto" w:fill="auto"/>
            <w:vAlign w:val="center"/>
          </w:tcPr>
          <w:p w14:paraId="3FD4A842" w14:textId="3D2D7F65" w:rsidR="00061624" w:rsidRDefault="00061624" w:rsidP="00061624">
            <w:pPr>
              <w:spacing w:after="0" w:line="240" w:lineRule="auto"/>
              <w:jc w:val="center"/>
              <w:rPr>
                <w:rFonts w:eastAsia="Times New Roman" w:cs="Times New Roman"/>
                <w:color w:val="000000"/>
                <w:sz w:val="18"/>
                <w:szCs w:val="18"/>
              </w:rPr>
            </w:pPr>
            <w:r>
              <w:rPr>
                <w:rFonts w:eastAsia="Times New Roman" w:cs="Times New Roman"/>
                <w:color w:val="000000"/>
                <w:sz w:val="18"/>
                <w:szCs w:val="18"/>
              </w:rPr>
              <w:t>0 days</w:t>
            </w:r>
          </w:p>
        </w:tc>
        <w:tc>
          <w:tcPr>
            <w:tcW w:w="28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C47CBBC" w14:textId="4F08C5B1" w:rsidR="00061624" w:rsidRDefault="00061624" w:rsidP="00061624">
            <w:pPr>
              <w:spacing w:after="0" w:line="240" w:lineRule="auto"/>
              <w:rPr>
                <w:rFonts w:eastAsia="Times New Roman" w:cs="Times New Roman"/>
                <w:color w:val="000000"/>
                <w:sz w:val="18"/>
                <w:szCs w:val="18"/>
              </w:rPr>
            </w:pPr>
            <w:r>
              <w:rPr>
                <w:rFonts w:eastAsia="Times New Roman" w:cs="Times New Roman"/>
                <w:color w:val="000000"/>
                <w:sz w:val="18"/>
                <w:szCs w:val="18"/>
              </w:rPr>
              <w:t>No change</w:t>
            </w:r>
          </w:p>
        </w:tc>
        <w:tc>
          <w:tcPr>
            <w:tcW w:w="289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95FCA61" w14:textId="5463B332" w:rsidR="00061624" w:rsidRDefault="00061624" w:rsidP="00061624">
            <w:pPr>
              <w:spacing w:after="0" w:line="240" w:lineRule="auto"/>
              <w:rPr>
                <w:rFonts w:eastAsia="Times New Roman" w:cs="Times New Roman"/>
                <w:color w:val="000000"/>
                <w:sz w:val="18"/>
                <w:szCs w:val="18"/>
              </w:rPr>
            </w:pPr>
            <w:r>
              <w:rPr>
                <w:rFonts w:eastAsia="Times New Roman" w:cs="Times New Roman"/>
                <w:color w:val="000000"/>
                <w:sz w:val="18"/>
                <w:szCs w:val="18"/>
              </w:rPr>
              <w:t>No change</w:t>
            </w:r>
          </w:p>
        </w:tc>
      </w:tr>
      <w:tr w:rsidR="00061624" w:rsidRPr="000E06D7" w14:paraId="260B4644" w14:textId="77777777" w:rsidTr="009933C6">
        <w:trPr>
          <w:trHeight w:val="310"/>
        </w:trPr>
        <w:tc>
          <w:tcPr>
            <w:tcW w:w="1343" w:type="dxa"/>
            <w:vMerge/>
            <w:tcBorders>
              <w:left w:val="single" w:sz="4" w:space="0" w:color="auto"/>
              <w:right w:val="single" w:sz="4" w:space="0" w:color="auto"/>
            </w:tcBorders>
            <w:shd w:val="clear" w:color="auto" w:fill="auto"/>
            <w:vAlign w:val="center"/>
          </w:tcPr>
          <w:p w14:paraId="11EF20B4" w14:textId="77777777" w:rsidR="00061624" w:rsidRPr="000E06D7" w:rsidRDefault="00061624" w:rsidP="003705C0">
            <w:pPr>
              <w:jc w:val="center"/>
              <w:rPr>
                <w:rFonts w:ascii="Calibri" w:hAnsi="Calibri"/>
                <w:b/>
                <w:bCs/>
                <w:color w:val="000000"/>
                <w:sz w:val="20"/>
                <w:szCs w:val="20"/>
              </w:rPr>
            </w:pPr>
          </w:p>
        </w:tc>
        <w:tc>
          <w:tcPr>
            <w:tcW w:w="835" w:type="dxa"/>
            <w:tcBorders>
              <w:top w:val="single" w:sz="4" w:space="0" w:color="auto"/>
              <w:left w:val="nil"/>
              <w:bottom w:val="single" w:sz="4" w:space="0" w:color="auto"/>
              <w:right w:val="single" w:sz="4" w:space="0" w:color="auto"/>
            </w:tcBorders>
            <w:shd w:val="clear" w:color="auto" w:fill="auto"/>
            <w:vAlign w:val="center"/>
          </w:tcPr>
          <w:p w14:paraId="1DC65B8E" w14:textId="14A37367" w:rsidR="00061624" w:rsidRPr="009933C6" w:rsidRDefault="00061624" w:rsidP="00315E4E">
            <w:pPr>
              <w:spacing w:after="0" w:line="240" w:lineRule="auto"/>
              <w:rPr>
                <w:rFonts w:eastAsia="Times New Roman" w:cs="Times New Roman"/>
                <w:color w:val="000000"/>
                <w:sz w:val="18"/>
                <w:szCs w:val="18"/>
              </w:rPr>
            </w:pPr>
            <w:r w:rsidRPr="009933C6">
              <w:rPr>
                <w:rFonts w:eastAsia="Times New Roman" w:cs="Times New Roman"/>
                <w:color w:val="000000"/>
                <w:sz w:val="18"/>
                <w:szCs w:val="18"/>
              </w:rPr>
              <w:t>Summer</w:t>
            </w:r>
          </w:p>
        </w:tc>
        <w:tc>
          <w:tcPr>
            <w:tcW w:w="1423" w:type="dxa"/>
            <w:tcBorders>
              <w:top w:val="single" w:sz="4" w:space="0" w:color="auto"/>
              <w:left w:val="nil"/>
              <w:bottom w:val="single" w:sz="4" w:space="0" w:color="auto"/>
              <w:right w:val="single" w:sz="4" w:space="0" w:color="auto"/>
            </w:tcBorders>
            <w:shd w:val="clear" w:color="auto" w:fill="auto"/>
            <w:vAlign w:val="center"/>
          </w:tcPr>
          <w:p w14:paraId="5DB318F9" w14:textId="1FD5A119" w:rsidR="00061624" w:rsidRPr="009933C6" w:rsidRDefault="00061624" w:rsidP="00061624">
            <w:pPr>
              <w:spacing w:after="0" w:line="240" w:lineRule="auto"/>
              <w:jc w:val="center"/>
              <w:rPr>
                <w:rFonts w:eastAsia="Times New Roman" w:cs="Times New Roman"/>
                <w:color w:val="000000"/>
                <w:sz w:val="18"/>
                <w:szCs w:val="18"/>
              </w:rPr>
            </w:pPr>
            <w:r w:rsidRPr="009933C6">
              <w:rPr>
                <w:rFonts w:eastAsia="Times New Roman" w:cs="Times New Roman"/>
                <w:color w:val="000000"/>
                <w:sz w:val="18"/>
                <w:szCs w:val="18"/>
              </w:rPr>
              <w:t>&lt; 1 day</w:t>
            </w:r>
            <w:r w:rsidR="00B16F5E">
              <w:rPr>
                <w:rStyle w:val="FootnoteReference"/>
              </w:rPr>
              <w:t>9</w:t>
            </w:r>
          </w:p>
        </w:tc>
        <w:tc>
          <w:tcPr>
            <w:tcW w:w="28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3AD1DFC0" w14:textId="484C3C9B" w:rsidR="00061624" w:rsidRPr="009933C6" w:rsidRDefault="009933C6" w:rsidP="00061624">
            <w:pPr>
              <w:spacing w:after="0" w:line="240" w:lineRule="auto"/>
              <w:rPr>
                <w:rFonts w:eastAsia="Times New Roman" w:cs="Times New Roman"/>
                <w:color w:val="000000"/>
                <w:sz w:val="18"/>
                <w:szCs w:val="18"/>
              </w:rPr>
            </w:pPr>
            <w:r w:rsidRPr="009933C6">
              <w:rPr>
                <w:rFonts w:eastAsia="Times New Roman" w:cs="Times New Roman"/>
                <w:color w:val="000000"/>
                <w:sz w:val="18"/>
                <w:szCs w:val="18"/>
              </w:rPr>
              <w:t>Increase by 0 to 3 days</w:t>
            </w:r>
          </w:p>
        </w:tc>
        <w:tc>
          <w:tcPr>
            <w:tcW w:w="289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08193AE" w14:textId="210AF1F7" w:rsidR="00061624" w:rsidRPr="009933C6" w:rsidRDefault="009933C6" w:rsidP="00061624">
            <w:pPr>
              <w:spacing w:after="0" w:line="240" w:lineRule="auto"/>
              <w:rPr>
                <w:rFonts w:eastAsia="Times New Roman" w:cs="Times New Roman"/>
                <w:color w:val="000000"/>
                <w:sz w:val="18"/>
                <w:szCs w:val="18"/>
              </w:rPr>
            </w:pPr>
            <w:r w:rsidRPr="009933C6">
              <w:rPr>
                <w:rFonts w:eastAsia="Times New Roman" w:cs="Times New Roman"/>
                <w:color w:val="000000"/>
                <w:sz w:val="18"/>
                <w:szCs w:val="18"/>
              </w:rPr>
              <w:t>Increase by 0 to 12 days</w:t>
            </w:r>
          </w:p>
        </w:tc>
      </w:tr>
      <w:tr w:rsidR="00061624" w:rsidRPr="000E06D7" w14:paraId="271290F8" w14:textId="77777777" w:rsidTr="009933C6">
        <w:trPr>
          <w:trHeight w:val="310"/>
        </w:trPr>
        <w:tc>
          <w:tcPr>
            <w:tcW w:w="1343" w:type="dxa"/>
            <w:vMerge/>
            <w:tcBorders>
              <w:left w:val="single" w:sz="4" w:space="0" w:color="auto"/>
              <w:bottom w:val="single" w:sz="4" w:space="0" w:color="auto"/>
              <w:right w:val="single" w:sz="4" w:space="0" w:color="auto"/>
            </w:tcBorders>
            <w:shd w:val="clear" w:color="auto" w:fill="auto"/>
            <w:vAlign w:val="center"/>
          </w:tcPr>
          <w:p w14:paraId="19936031" w14:textId="236AC25A" w:rsidR="00061624" w:rsidRPr="000E06D7" w:rsidRDefault="00061624" w:rsidP="003705C0">
            <w:pPr>
              <w:jc w:val="center"/>
              <w:rPr>
                <w:rFonts w:ascii="Calibri" w:hAnsi="Calibri"/>
                <w:b/>
                <w:bCs/>
                <w:color w:val="000000"/>
                <w:sz w:val="20"/>
                <w:szCs w:val="20"/>
              </w:rPr>
            </w:pPr>
          </w:p>
        </w:tc>
        <w:tc>
          <w:tcPr>
            <w:tcW w:w="835" w:type="dxa"/>
            <w:tcBorders>
              <w:top w:val="single" w:sz="4" w:space="0" w:color="auto"/>
              <w:left w:val="nil"/>
              <w:bottom w:val="single" w:sz="4" w:space="0" w:color="auto"/>
              <w:right w:val="single" w:sz="4" w:space="0" w:color="auto"/>
            </w:tcBorders>
            <w:shd w:val="clear" w:color="auto" w:fill="auto"/>
            <w:vAlign w:val="center"/>
          </w:tcPr>
          <w:p w14:paraId="45DE0833" w14:textId="5D8F02C5" w:rsidR="00061624" w:rsidRPr="009933C6" w:rsidRDefault="00061624" w:rsidP="00315E4E">
            <w:pPr>
              <w:spacing w:after="0" w:line="240" w:lineRule="auto"/>
              <w:rPr>
                <w:rFonts w:eastAsia="Times New Roman" w:cs="Times New Roman"/>
                <w:color w:val="000000"/>
                <w:sz w:val="18"/>
                <w:szCs w:val="18"/>
              </w:rPr>
            </w:pPr>
            <w:r w:rsidRPr="009933C6">
              <w:rPr>
                <w:rFonts w:eastAsia="Times New Roman" w:cs="Times New Roman"/>
                <w:color w:val="000000"/>
                <w:sz w:val="18"/>
                <w:szCs w:val="18"/>
              </w:rPr>
              <w:t>Fall</w:t>
            </w:r>
          </w:p>
        </w:tc>
        <w:tc>
          <w:tcPr>
            <w:tcW w:w="1423" w:type="dxa"/>
            <w:tcBorders>
              <w:top w:val="single" w:sz="4" w:space="0" w:color="auto"/>
              <w:left w:val="nil"/>
              <w:bottom w:val="single" w:sz="4" w:space="0" w:color="auto"/>
              <w:right w:val="single" w:sz="4" w:space="0" w:color="auto"/>
            </w:tcBorders>
            <w:shd w:val="clear" w:color="auto" w:fill="auto"/>
            <w:vAlign w:val="center"/>
          </w:tcPr>
          <w:p w14:paraId="71ED628B" w14:textId="758E4F0F" w:rsidR="00061624" w:rsidRPr="009933C6" w:rsidRDefault="00061624" w:rsidP="00061624">
            <w:pPr>
              <w:spacing w:after="0" w:line="240" w:lineRule="auto"/>
              <w:jc w:val="center"/>
              <w:rPr>
                <w:rFonts w:eastAsia="Times New Roman" w:cs="Times New Roman"/>
                <w:color w:val="000000"/>
                <w:sz w:val="18"/>
                <w:szCs w:val="18"/>
              </w:rPr>
            </w:pPr>
            <w:r w:rsidRPr="009933C6">
              <w:rPr>
                <w:rFonts w:eastAsia="Times New Roman" w:cs="Times New Roman"/>
                <w:color w:val="000000"/>
                <w:sz w:val="18"/>
                <w:szCs w:val="18"/>
              </w:rPr>
              <w:t>0 days</w:t>
            </w:r>
          </w:p>
        </w:tc>
        <w:tc>
          <w:tcPr>
            <w:tcW w:w="28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3AEA5C6B" w14:textId="7006321D" w:rsidR="00061624" w:rsidRPr="009933C6" w:rsidRDefault="00061624" w:rsidP="00061624">
            <w:pPr>
              <w:spacing w:after="0" w:line="240" w:lineRule="auto"/>
              <w:rPr>
                <w:rFonts w:eastAsia="Times New Roman" w:cs="Times New Roman"/>
                <w:color w:val="000000"/>
                <w:sz w:val="18"/>
                <w:szCs w:val="18"/>
              </w:rPr>
            </w:pPr>
            <w:r w:rsidRPr="009933C6">
              <w:rPr>
                <w:rFonts w:eastAsia="Times New Roman" w:cs="Times New Roman"/>
                <w:color w:val="000000"/>
                <w:sz w:val="18"/>
                <w:szCs w:val="18"/>
              </w:rPr>
              <w:t>No change</w:t>
            </w:r>
          </w:p>
        </w:tc>
        <w:tc>
          <w:tcPr>
            <w:tcW w:w="289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BE83A54" w14:textId="01693ECC" w:rsidR="00061624" w:rsidRPr="009933C6" w:rsidRDefault="00061624" w:rsidP="00061624">
            <w:pPr>
              <w:spacing w:after="0" w:line="240" w:lineRule="auto"/>
              <w:rPr>
                <w:rFonts w:eastAsia="Times New Roman" w:cs="Times New Roman"/>
                <w:color w:val="000000"/>
                <w:sz w:val="18"/>
                <w:szCs w:val="18"/>
              </w:rPr>
            </w:pPr>
            <w:r w:rsidRPr="009933C6">
              <w:rPr>
                <w:rFonts w:eastAsia="Times New Roman" w:cs="Times New Roman"/>
                <w:color w:val="000000"/>
                <w:sz w:val="18"/>
                <w:szCs w:val="18"/>
              </w:rPr>
              <w:t>Increase by 0 to 1 day</w:t>
            </w:r>
          </w:p>
        </w:tc>
      </w:tr>
      <w:tr w:rsidR="00061624" w:rsidRPr="000E06D7" w14:paraId="44CA6374" w14:textId="77777777" w:rsidTr="009933C6">
        <w:trPr>
          <w:trHeight w:val="310"/>
        </w:trPr>
        <w:tc>
          <w:tcPr>
            <w:tcW w:w="1343" w:type="dxa"/>
            <w:vMerge w:val="restart"/>
            <w:tcBorders>
              <w:top w:val="single" w:sz="12" w:space="0" w:color="auto"/>
              <w:left w:val="single" w:sz="4" w:space="0" w:color="auto"/>
              <w:right w:val="single" w:sz="4" w:space="0" w:color="auto"/>
            </w:tcBorders>
            <w:shd w:val="clear" w:color="auto" w:fill="auto"/>
            <w:vAlign w:val="center"/>
          </w:tcPr>
          <w:p w14:paraId="422EA91D" w14:textId="44B1CC26" w:rsidR="00061624" w:rsidRPr="000E06D7" w:rsidRDefault="00061624" w:rsidP="003705C0">
            <w:pPr>
              <w:jc w:val="center"/>
              <w:rPr>
                <w:rFonts w:ascii="Calibri" w:hAnsi="Calibri"/>
                <w:b/>
                <w:bCs/>
                <w:color w:val="000000"/>
                <w:sz w:val="20"/>
                <w:szCs w:val="20"/>
              </w:rPr>
            </w:pPr>
            <w:r w:rsidRPr="000E06D7">
              <w:rPr>
                <w:rFonts w:ascii="Calibri" w:hAnsi="Calibri"/>
                <w:b/>
                <w:bCs/>
                <w:color w:val="000000"/>
                <w:sz w:val="20"/>
                <w:szCs w:val="20"/>
              </w:rPr>
              <w:t>Days with Tmin &lt; 32</w:t>
            </w:r>
            <w:r w:rsidRPr="000E06D7">
              <w:rPr>
                <w:rFonts w:eastAsia="Times New Roman" w:cs="Times New Roman"/>
                <w:b/>
                <w:bCs/>
                <w:color w:val="000000"/>
                <w:sz w:val="18"/>
                <w:szCs w:val="18"/>
              </w:rPr>
              <w:t>°F</w:t>
            </w:r>
          </w:p>
        </w:tc>
        <w:tc>
          <w:tcPr>
            <w:tcW w:w="835" w:type="dxa"/>
            <w:tcBorders>
              <w:top w:val="single" w:sz="12" w:space="0" w:color="auto"/>
              <w:left w:val="nil"/>
              <w:bottom w:val="single" w:sz="4" w:space="0" w:color="auto"/>
              <w:right w:val="single" w:sz="4" w:space="0" w:color="auto"/>
            </w:tcBorders>
            <w:shd w:val="clear" w:color="auto" w:fill="auto"/>
            <w:vAlign w:val="center"/>
          </w:tcPr>
          <w:p w14:paraId="131A8DF0" w14:textId="77777777" w:rsidR="00061624" w:rsidRPr="000E06D7" w:rsidRDefault="00061624" w:rsidP="00315E4E">
            <w:pPr>
              <w:spacing w:after="0" w:line="240" w:lineRule="auto"/>
              <w:rPr>
                <w:rFonts w:eastAsia="Times New Roman" w:cs="Times New Roman"/>
                <w:color w:val="000000"/>
                <w:sz w:val="18"/>
                <w:szCs w:val="18"/>
              </w:rPr>
            </w:pPr>
            <w:r>
              <w:rPr>
                <w:rFonts w:eastAsia="Times New Roman" w:cs="Times New Roman"/>
                <w:color w:val="000000"/>
                <w:sz w:val="18"/>
                <w:szCs w:val="18"/>
              </w:rPr>
              <w:t>Annual</w:t>
            </w:r>
          </w:p>
        </w:tc>
        <w:tc>
          <w:tcPr>
            <w:tcW w:w="1423" w:type="dxa"/>
            <w:tcBorders>
              <w:top w:val="single" w:sz="12" w:space="0" w:color="auto"/>
              <w:left w:val="nil"/>
              <w:bottom w:val="single" w:sz="4" w:space="0" w:color="auto"/>
              <w:right w:val="single" w:sz="4" w:space="0" w:color="auto"/>
            </w:tcBorders>
            <w:shd w:val="clear" w:color="auto" w:fill="auto"/>
            <w:vAlign w:val="center"/>
          </w:tcPr>
          <w:p w14:paraId="7CC3DFD7" w14:textId="15F6FA24" w:rsidR="00061624" w:rsidRPr="000E06D7" w:rsidRDefault="00061624" w:rsidP="00061624">
            <w:pPr>
              <w:spacing w:after="0" w:line="240" w:lineRule="auto"/>
              <w:jc w:val="center"/>
              <w:rPr>
                <w:rFonts w:eastAsia="Times New Roman" w:cs="Times New Roman"/>
                <w:color w:val="000000"/>
                <w:sz w:val="18"/>
                <w:szCs w:val="18"/>
              </w:rPr>
            </w:pPr>
            <w:r>
              <w:rPr>
                <w:rFonts w:eastAsia="Times New Roman" w:cs="Times New Roman"/>
                <w:color w:val="000000"/>
                <w:sz w:val="18"/>
                <w:szCs w:val="18"/>
              </w:rPr>
              <w:t>146 days</w:t>
            </w:r>
          </w:p>
        </w:tc>
        <w:tc>
          <w:tcPr>
            <w:tcW w:w="2880" w:type="dxa"/>
            <w:tcBorders>
              <w:top w:val="single" w:sz="12" w:space="0" w:color="auto"/>
              <w:left w:val="single" w:sz="4" w:space="0" w:color="auto"/>
              <w:bottom w:val="single" w:sz="4" w:space="0" w:color="auto"/>
              <w:right w:val="single" w:sz="4" w:space="0" w:color="auto"/>
            </w:tcBorders>
            <w:shd w:val="clear" w:color="auto" w:fill="FDE9D9" w:themeFill="accent6" w:themeFillTint="33"/>
            <w:noWrap/>
            <w:vAlign w:val="center"/>
          </w:tcPr>
          <w:p w14:paraId="016F2908" w14:textId="2ED3A323" w:rsidR="00061624" w:rsidRPr="000E06D7" w:rsidRDefault="009933C6" w:rsidP="00061624">
            <w:pPr>
              <w:spacing w:after="0" w:line="240" w:lineRule="auto"/>
              <w:rPr>
                <w:rFonts w:eastAsia="Times New Roman" w:cs="Times New Roman"/>
                <w:color w:val="000000"/>
                <w:sz w:val="18"/>
                <w:szCs w:val="18"/>
              </w:rPr>
            </w:pPr>
            <w:r>
              <w:rPr>
                <w:rFonts w:eastAsia="Times New Roman" w:cs="Times New Roman"/>
                <w:color w:val="000000"/>
                <w:sz w:val="18"/>
                <w:szCs w:val="18"/>
              </w:rPr>
              <w:t>Decrease by 19 to 40 days</w:t>
            </w:r>
          </w:p>
        </w:tc>
        <w:tc>
          <w:tcPr>
            <w:tcW w:w="2897" w:type="dxa"/>
            <w:tcBorders>
              <w:top w:val="single" w:sz="12" w:space="0" w:color="auto"/>
              <w:left w:val="single" w:sz="4" w:space="0" w:color="auto"/>
              <w:bottom w:val="single" w:sz="4" w:space="0" w:color="auto"/>
              <w:right w:val="single" w:sz="4" w:space="0" w:color="auto"/>
            </w:tcBorders>
            <w:shd w:val="clear" w:color="auto" w:fill="FDE9D9" w:themeFill="accent6" w:themeFillTint="33"/>
            <w:vAlign w:val="center"/>
          </w:tcPr>
          <w:p w14:paraId="2085B701" w14:textId="082642F8" w:rsidR="00061624" w:rsidRPr="000E06D7" w:rsidRDefault="009933C6" w:rsidP="00061624">
            <w:pPr>
              <w:spacing w:after="0" w:line="240" w:lineRule="auto"/>
              <w:rPr>
                <w:rFonts w:eastAsia="Times New Roman" w:cs="Times New Roman"/>
                <w:color w:val="000000"/>
                <w:sz w:val="18"/>
                <w:szCs w:val="18"/>
              </w:rPr>
            </w:pPr>
            <w:r>
              <w:rPr>
                <w:rFonts w:eastAsia="Times New Roman" w:cs="Times New Roman"/>
                <w:color w:val="000000"/>
                <w:sz w:val="18"/>
                <w:szCs w:val="18"/>
              </w:rPr>
              <w:t>Decrease by 24 to 64 days</w:t>
            </w:r>
          </w:p>
        </w:tc>
      </w:tr>
      <w:tr w:rsidR="00061624" w:rsidRPr="000E06D7" w14:paraId="5DA6E92F" w14:textId="77777777" w:rsidTr="009933C6">
        <w:trPr>
          <w:trHeight w:val="310"/>
        </w:trPr>
        <w:tc>
          <w:tcPr>
            <w:tcW w:w="1343" w:type="dxa"/>
            <w:vMerge/>
            <w:tcBorders>
              <w:left w:val="single" w:sz="4" w:space="0" w:color="auto"/>
              <w:right w:val="single" w:sz="4" w:space="0" w:color="auto"/>
            </w:tcBorders>
            <w:shd w:val="clear" w:color="auto" w:fill="auto"/>
            <w:vAlign w:val="center"/>
            <w:hideMark/>
          </w:tcPr>
          <w:p w14:paraId="23562010" w14:textId="00FFA995" w:rsidR="00061624" w:rsidRPr="000E06D7" w:rsidRDefault="00061624" w:rsidP="003705C0">
            <w:pPr>
              <w:jc w:val="center"/>
              <w:rPr>
                <w:rFonts w:ascii="Calibri" w:hAnsi="Calibri"/>
                <w:b/>
                <w:bCs/>
                <w:color w:val="000000"/>
                <w:sz w:val="20"/>
                <w:szCs w:val="20"/>
              </w:rPr>
            </w:pP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3A18C98C" w14:textId="77777777" w:rsidR="00061624" w:rsidRPr="000E06D7" w:rsidRDefault="00061624" w:rsidP="00315E4E">
            <w:pPr>
              <w:spacing w:after="0" w:line="240" w:lineRule="auto"/>
              <w:rPr>
                <w:rFonts w:eastAsia="Times New Roman" w:cs="Times New Roman"/>
                <w:color w:val="000000"/>
                <w:sz w:val="18"/>
                <w:szCs w:val="18"/>
              </w:rPr>
            </w:pPr>
            <w:r>
              <w:rPr>
                <w:rFonts w:eastAsia="Times New Roman" w:cs="Times New Roman"/>
                <w:color w:val="000000"/>
                <w:sz w:val="18"/>
                <w:szCs w:val="18"/>
              </w:rPr>
              <w:t>Winter</w:t>
            </w:r>
          </w:p>
        </w:tc>
        <w:tc>
          <w:tcPr>
            <w:tcW w:w="1423" w:type="dxa"/>
            <w:tcBorders>
              <w:top w:val="single" w:sz="4" w:space="0" w:color="auto"/>
              <w:left w:val="nil"/>
              <w:bottom w:val="single" w:sz="4" w:space="0" w:color="auto"/>
              <w:right w:val="single" w:sz="4" w:space="0" w:color="auto"/>
            </w:tcBorders>
            <w:shd w:val="clear" w:color="auto" w:fill="auto"/>
            <w:vAlign w:val="center"/>
          </w:tcPr>
          <w:p w14:paraId="63F8E17D" w14:textId="77777777" w:rsidR="00061624" w:rsidRPr="000E06D7" w:rsidRDefault="00061624" w:rsidP="00061624">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82 days</w:t>
            </w:r>
          </w:p>
        </w:tc>
        <w:tc>
          <w:tcPr>
            <w:tcW w:w="28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DEF6C3F" w14:textId="7E26BAA7" w:rsidR="00061624" w:rsidRPr="000E06D7" w:rsidRDefault="00061624" w:rsidP="00061624">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Decrease by 4 to 12 days</w:t>
            </w:r>
          </w:p>
        </w:tc>
        <w:tc>
          <w:tcPr>
            <w:tcW w:w="289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518A60C" w14:textId="3EE3E1FC" w:rsidR="00061624" w:rsidRPr="000E06D7" w:rsidRDefault="00061624" w:rsidP="00061624">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Decrease by 6 to 25 days</w:t>
            </w:r>
          </w:p>
        </w:tc>
      </w:tr>
      <w:tr w:rsidR="00061624" w:rsidRPr="000E06D7" w14:paraId="3B656469" w14:textId="77777777" w:rsidTr="009933C6">
        <w:trPr>
          <w:trHeight w:val="310"/>
        </w:trPr>
        <w:tc>
          <w:tcPr>
            <w:tcW w:w="1343" w:type="dxa"/>
            <w:vMerge/>
            <w:tcBorders>
              <w:left w:val="single" w:sz="4" w:space="0" w:color="auto"/>
              <w:right w:val="single" w:sz="4" w:space="0" w:color="auto"/>
            </w:tcBorders>
            <w:vAlign w:val="center"/>
            <w:hideMark/>
          </w:tcPr>
          <w:p w14:paraId="674C8D35" w14:textId="77777777" w:rsidR="00061624" w:rsidRPr="000E06D7" w:rsidRDefault="00061624" w:rsidP="003705C0">
            <w:pPr>
              <w:spacing w:after="0" w:line="240" w:lineRule="auto"/>
              <w:jc w:val="center"/>
              <w:rPr>
                <w:rFonts w:eastAsia="Times New Roman" w:cs="Times New Roman"/>
                <w:b/>
                <w:bCs/>
                <w:color w:val="000000"/>
                <w:sz w:val="18"/>
                <w:szCs w:val="18"/>
              </w:rPr>
            </w:pPr>
          </w:p>
        </w:tc>
        <w:tc>
          <w:tcPr>
            <w:tcW w:w="835" w:type="dxa"/>
            <w:tcBorders>
              <w:top w:val="nil"/>
              <w:left w:val="nil"/>
              <w:bottom w:val="single" w:sz="4" w:space="0" w:color="auto"/>
              <w:right w:val="single" w:sz="4" w:space="0" w:color="auto"/>
            </w:tcBorders>
            <w:shd w:val="clear" w:color="auto" w:fill="auto"/>
            <w:noWrap/>
            <w:vAlign w:val="center"/>
          </w:tcPr>
          <w:p w14:paraId="7ED221FC" w14:textId="77777777" w:rsidR="00061624" w:rsidRPr="000E06D7" w:rsidRDefault="00061624" w:rsidP="00315E4E">
            <w:pPr>
              <w:spacing w:after="0" w:line="240" w:lineRule="auto"/>
              <w:rPr>
                <w:rFonts w:eastAsia="Times New Roman" w:cs="Times New Roman"/>
                <w:color w:val="000000"/>
                <w:sz w:val="18"/>
                <w:szCs w:val="18"/>
              </w:rPr>
            </w:pPr>
            <w:r>
              <w:rPr>
                <w:rFonts w:eastAsia="Times New Roman" w:cs="Times New Roman"/>
                <w:color w:val="000000"/>
                <w:sz w:val="18"/>
                <w:szCs w:val="18"/>
              </w:rPr>
              <w:t>Spring</w:t>
            </w:r>
          </w:p>
        </w:tc>
        <w:tc>
          <w:tcPr>
            <w:tcW w:w="1423" w:type="dxa"/>
            <w:tcBorders>
              <w:top w:val="single" w:sz="4" w:space="0" w:color="auto"/>
              <w:left w:val="nil"/>
              <w:bottom w:val="single" w:sz="4" w:space="0" w:color="auto"/>
              <w:right w:val="single" w:sz="4" w:space="0" w:color="auto"/>
            </w:tcBorders>
            <w:shd w:val="clear" w:color="000000" w:fill="FFFFF0"/>
            <w:vAlign w:val="center"/>
          </w:tcPr>
          <w:p w14:paraId="5E6ECACA" w14:textId="77777777" w:rsidR="00061624" w:rsidRPr="000E06D7" w:rsidRDefault="00061624" w:rsidP="00061624">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37 days</w:t>
            </w:r>
          </w:p>
        </w:tc>
        <w:tc>
          <w:tcPr>
            <w:tcW w:w="2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B66862A" w14:textId="7D09174E" w:rsidR="00061624" w:rsidRPr="000E06D7" w:rsidRDefault="00061624" w:rsidP="00061624">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Decrease by 6 to 15 days</w:t>
            </w:r>
          </w:p>
        </w:tc>
        <w:tc>
          <w:tcPr>
            <w:tcW w:w="2897" w:type="dxa"/>
            <w:tcBorders>
              <w:top w:val="nil"/>
              <w:left w:val="nil"/>
              <w:bottom w:val="single" w:sz="4" w:space="0" w:color="auto"/>
              <w:right w:val="single" w:sz="4" w:space="0" w:color="auto"/>
            </w:tcBorders>
            <w:shd w:val="clear" w:color="auto" w:fill="FDE9D9" w:themeFill="accent6" w:themeFillTint="33"/>
            <w:vAlign w:val="center"/>
          </w:tcPr>
          <w:p w14:paraId="0735F0D9" w14:textId="28A7FB43" w:rsidR="00061624" w:rsidRPr="000E06D7" w:rsidRDefault="00061624" w:rsidP="00061624">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Decrease by 9 to 20 days</w:t>
            </w:r>
          </w:p>
        </w:tc>
      </w:tr>
      <w:tr w:rsidR="00061624" w:rsidRPr="000E06D7" w14:paraId="024E5FEF" w14:textId="77777777" w:rsidTr="009933C6">
        <w:trPr>
          <w:trHeight w:val="310"/>
        </w:trPr>
        <w:tc>
          <w:tcPr>
            <w:tcW w:w="1343" w:type="dxa"/>
            <w:vMerge/>
            <w:tcBorders>
              <w:left w:val="single" w:sz="4" w:space="0" w:color="auto"/>
              <w:right w:val="single" w:sz="4" w:space="0" w:color="auto"/>
            </w:tcBorders>
            <w:vAlign w:val="center"/>
          </w:tcPr>
          <w:p w14:paraId="3BC9F719" w14:textId="77777777" w:rsidR="00061624" w:rsidRPr="000E06D7" w:rsidRDefault="00061624" w:rsidP="003705C0">
            <w:pPr>
              <w:spacing w:after="0" w:line="240" w:lineRule="auto"/>
              <w:jc w:val="center"/>
              <w:rPr>
                <w:rFonts w:eastAsia="Times New Roman" w:cs="Times New Roman"/>
                <w:b/>
                <w:bCs/>
                <w:color w:val="000000"/>
                <w:sz w:val="18"/>
                <w:szCs w:val="18"/>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94396" w14:textId="77777777" w:rsidR="00061624" w:rsidRPr="000E06D7" w:rsidRDefault="00061624" w:rsidP="00315E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Summer</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3A42B29A" w14:textId="619205BC" w:rsidR="00061624" w:rsidRPr="000E06D7" w:rsidRDefault="00061624" w:rsidP="00061624">
            <w:pPr>
              <w:spacing w:after="0" w:line="240" w:lineRule="auto"/>
              <w:jc w:val="center"/>
              <w:rPr>
                <w:rFonts w:eastAsia="Times New Roman" w:cs="Times New Roman"/>
                <w:color w:val="000000"/>
                <w:sz w:val="18"/>
                <w:szCs w:val="18"/>
              </w:rPr>
            </w:pPr>
            <w:r>
              <w:rPr>
                <w:rFonts w:eastAsia="Times New Roman" w:cs="Times New Roman"/>
                <w:color w:val="000000"/>
                <w:sz w:val="18"/>
                <w:szCs w:val="18"/>
              </w:rPr>
              <w:t>&lt; 1 day</w:t>
            </w:r>
            <w:r w:rsidR="00B16F5E">
              <w:rPr>
                <w:rStyle w:val="FootnoteReference"/>
              </w:rPr>
              <w:t>9</w:t>
            </w:r>
          </w:p>
        </w:tc>
        <w:tc>
          <w:tcPr>
            <w:tcW w:w="2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BCA8102" w14:textId="51AB6CFD" w:rsidR="00061624" w:rsidRPr="000E06D7" w:rsidRDefault="00061624" w:rsidP="00061624">
            <w:pPr>
              <w:spacing w:after="0" w:line="240" w:lineRule="auto"/>
              <w:rPr>
                <w:rFonts w:eastAsia="Times New Roman" w:cs="Times New Roman"/>
                <w:color w:val="000000"/>
                <w:sz w:val="18"/>
                <w:szCs w:val="18"/>
              </w:rPr>
            </w:pPr>
            <w:r>
              <w:rPr>
                <w:rFonts w:eastAsia="Times New Roman" w:cs="Times New Roman"/>
                <w:color w:val="000000"/>
                <w:sz w:val="18"/>
                <w:szCs w:val="18"/>
              </w:rPr>
              <w:t>No change</w:t>
            </w:r>
          </w:p>
        </w:tc>
        <w:tc>
          <w:tcPr>
            <w:tcW w:w="289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2C3F302" w14:textId="471143BC" w:rsidR="00061624" w:rsidRPr="000E06D7" w:rsidRDefault="00061624" w:rsidP="00061624">
            <w:pPr>
              <w:spacing w:after="0" w:line="240" w:lineRule="auto"/>
              <w:rPr>
                <w:rFonts w:eastAsia="Times New Roman" w:cs="Times New Roman"/>
                <w:color w:val="000000"/>
                <w:sz w:val="18"/>
                <w:szCs w:val="18"/>
              </w:rPr>
            </w:pPr>
            <w:r>
              <w:rPr>
                <w:rFonts w:eastAsia="Times New Roman" w:cs="Times New Roman"/>
                <w:color w:val="000000"/>
                <w:sz w:val="18"/>
                <w:szCs w:val="18"/>
              </w:rPr>
              <w:t>No change</w:t>
            </w:r>
          </w:p>
        </w:tc>
      </w:tr>
      <w:tr w:rsidR="00061624" w:rsidRPr="000E06D7" w14:paraId="0A9A1D9F" w14:textId="77777777" w:rsidTr="009933C6">
        <w:trPr>
          <w:trHeight w:val="310"/>
        </w:trPr>
        <w:tc>
          <w:tcPr>
            <w:tcW w:w="1343" w:type="dxa"/>
            <w:vMerge/>
            <w:tcBorders>
              <w:left w:val="single" w:sz="4" w:space="0" w:color="auto"/>
              <w:bottom w:val="single" w:sz="12" w:space="0" w:color="auto"/>
              <w:right w:val="single" w:sz="4" w:space="0" w:color="auto"/>
            </w:tcBorders>
            <w:vAlign w:val="center"/>
            <w:hideMark/>
          </w:tcPr>
          <w:p w14:paraId="13C2FCE3" w14:textId="77777777" w:rsidR="00061624" w:rsidRPr="000E06D7" w:rsidRDefault="00061624" w:rsidP="003705C0">
            <w:pPr>
              <w:spacing w:after="0" w:line="240" w:lineRule="auto"/>
              <w:jc w:val="center"/>
              <w:rPr>
                <w:rFonts w:eastAsia="Times New Roman" w:cs="Times New Roman"/>
                <w:b/>
                <w:bCs/>
                <w:color w:val="000000"/>
                <w:sz w:val="18"/>
                <w:szCs w:val="18"/>
              </w:rPr>
            </w:pPr>
          </w:p>
        </w:tc>
        <w:tc>
          <w:tcPr>
            <w:tcW w:w="835"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3A6C58A0" w14:textId="77777777" w:rsidR="00061624" w:rsidRPr="000E06D7" w:rsidRDefault="00061624" w:rsidP="00315E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Fall</w:t>
            </w:r>
          </w:p>
        </w:tc>
        <w:tc>
          <w:tcPr>
            <w:tcW w:w="1423" w:type="dxa"/>
            <w:tcBorders>
              <w:top w:val="single" w:sz="4" w:space="0" w:color="auto"/>
              <w:left w:val="single" w:sz="4" w:space="0" w:color="auto"/>
              <w:bottom w:val="single" w:sz="12" w:space="0" w:color="auto"/>
              <w:right w:val="single" w:sz="4" w:space="0" w:color="auto"/>
            </w:tcBorders>
            <w:shd w:val="clear" w:color="auto" w:fill="auto"/>
            <w:vAlign w:val="center"/>
          </w:tcPr>
          <w:p w14:paraId="6990B988" w14:textId="77777777" w:rsidR="00061624" w:rsidRPr="000E06D7" w:rsidRDefault="00061624" w:rsidP="00061624">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27 days</w:t>
            </w:r>
          </w:p>
        </w:tc>
        <w:tc>
          <w:tcPr>
            <w:tcW w:w="2880" w:type="dxa"/>
            <w:tcBorders>
              <w:top w:val="single" w:sz="4" w:space="0" w:color="auto"/>
              <w:left w:val="single" w:sz="4" w:space="0" w:color="auto"/>
              <w:bottom w:val="single" w:sz="12" w:space="0" w:color="auto"/>
              <w:right w:val="single" w:sz="4" w:space="0" w:color="auto"/>
            </w:tcBorders>
            <w:shd w:val="clear" w:color="auto" w:fill="FDE9D9" w:themeFill="accent6" w:themeFillTint="33"/>
            <w:vAlign w:val="center"/>
          </w:tcPr>
          <w:p w14:paraId="702A7437" w14:textId="089E74DE" w:rsidR="00061624" w:rsidRPr="000E06D7" w:rsidRDefault="00061624" w:rsidP="00061624">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Decrease by 8 to 13 days</w:t>
            </w:r>
          </w:p>
        </w:tc>
        <w:tc>
          <w:tcPr>
            <w:tcW w:w="2897" w:type="dxa"/>
            <w:tcBorders>
              <w:top w:val="single" w:sz="4" w:space="0" w:color="auto"/>
              <w:left w:val="single" w:sz="4" w:space="0" w:color="auto"/>
              <w:bottom w:val="single" w:sz="12" w:space="0" w:color="auto"/>
              <w:right w:val="single" w:sz="4" w:space="0" w:color="auto"/>
            </w:tcBorders>
            <w:shd w:val="clear" w:color="auto" w:fill="FDE9D9" w:themeFill="accent6" w:themeFillTint="33"/>
            <w:vAlign w:val="center"/>
          </w:tcPr>
          <w:p w14:paraId="27B94BB5" w14:textId="1A0C2484" w:rsidR="00061624" w:rsidRPr="000E06D7" w:rsidRDefault="00061624" w:rsidP="00061624">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Decrease by 8 to 20 days</w:t>
            </w:r>
          </w:p>
        </w:tc>
      </w:tr>
      <w:tr w:rsidR="00061624" w:rsidRPr="000E06D7" w14:paraId="77AD71DE" w14:textId="77777777" w:rsidTr="009933C6">
        <w:trPr>
          <w:trHeight w:val="310"/>
        </w:trPr>
        <w:tc>
          <w:tcPr>
            <w:tcW w:w="1343" w:type="dxa"/>
            <w:vMerge w:val="restart"/>
            <w:tcBorders>
              <w:top w:val="single" w:sz="12" w:space="0" w:color="auto"/>
              <w:left w:val="single" w:sz="4" w:space="0" w:color="auto"/>
              <w:bottom w:val="single" w:sz="4" w:space="0" w:color="auto"/>
              <w:right w:val="single" w:sz="4" w:space="0" w:color="auto"/>
            </w:tcBorders>
            <w:vAlign w:val="center"/>
          </w:tcPr>
          <w:p w14:paraId="6DC6834D" w14:textId="695BD55D" w:rsidR="00061624" w:rsidRPr="000E06D7" w:rsidRDefault="00061624" w:rsidP="003705C0">
            <w:pPr>
              <w:spacing w:after="0" w:line="240" w:lineRule="auto"/>
              <w:jc w:val="center"/>
              <w:rPr>
                <w:rFonts w:eastAsia="Times New Roman" w:cs="Times New Roman"/>
                <w:b/>
                <w:bCs/>
                <w:color w:val="000000"/>
                <w:sz w:val="18"/>
                <w:szCs w:val="18"/>
              </w:rPr>
            </w:pPr>
            <w:r w:rsidRPr="000E06D7">
              <w:rPr>
                <w:rFonts w:ascii="Calibri" w:hAnsi="Calibri"/>
                <w:b/>
                <w:bCs/>
                <w:color w:val="000000"/>
                <w:sz w:val="20"/>
                <w:szCs w:val="20"/>
              </w:rPr>
              <w:t xml:space="preserve">Days with Tmin &lt; </w:t>
            </w:r>
            <w:r>
              <w:rPr>
                <w:rFonts w:ascii="Calibri" w:hAnsi="Calibri"/>
                <w:b/>
                <w:bCs/>
                <w:color w:val="000000"/>
                <w:sz w:val="20"/>
                <w:szCs w:val="20"/>
              </w:rPr>
              <w:t>0</w:t>
            </w:r>
            <w:r w:rsidRPr="000E06D7">
              <w:rPr>
                <w:rFonts w:eastAsia="Times New Roman" w:cs="Times New Roman"/>
                <w:b/>
                <w:bCs/>
                <w:color w:val="000000"/>
                <w:sz w:val="18"/>
                <w:szCs w:val="18"/>
              </w:rPr>
              <w:t>°F</w:t>
            </w:r>
          </w:p>
        </w:tc>
        <w:tc>
          <w:tcPr>
            <w:tcW w:w="835"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73A816AF" w14:textId="5B4768F3" w:rsidR="00061624" w:rsidRPr="000E06D7" w:rsidRDefault="00061624" w:rsidP="00315E4E">
            <w:pPr>
              <w:spacing w:after="0" w:line="240" w:lineRule="auto"/>
              <w:rPr>
                <w:rFonts w:eastAsia="Times New Roman" w:cs="Times New Roman"/>
                <w:color w:val="000000"/>
                <w:sz w:val="18"/>
                <w:szCs w:val="18"/>
              </w:rPr>
            </w:pPr>
            <w:r>
              <w:rPr>
                <w:rFonts w:eastAsia="Times New Roman" w:cs="Times New Roman"/>
                <w:color w:val="000000"/>
                <w:sz w:val="18"/>
                <w:szCs w:val="18"/>
              </w:rPr>
              <w:t>Annual</w:t>
            </w:r>
          </w:p>
        </w:tc>
        <w:tc>
          <w:tcPr>
            <w:tcW w:w="1423" w:type="dxa"/>
            <w:tcBorders>
              <w:top w:val="single" w:sz="12" w:space="0" w:color="auto"/>
              <w:left w:val="single" w:sz="4" w:space="0" w:color="auto"/>
              <w:bottom w:val="single" w:sz="4" w:space="0" w:color="auto"/>
              <w:right w:val="single" w:sz="4" w:space="0" w:color="auto"/>
            </w:tcBorders>
            <w:shd w:val="clear" w:color="auto" w:fill="auto"/>
            <w:vAlign w:val="center"/>
          </w:tcPr>
          <w:p w14:paraId="127B1F34" w14:textId="253F41EF" w:rsidR="00061624" w:rsidRPr="000E06D7" w:rsidRDefault="00061624" w:rsidP="00061624">
            <w:pPr>
              <w:spacing w:after="0" w:line="240" w:lineRule="auto"/>
              <w:jc w:val="center"/>
              <w:rPr>
                <w:rFonts w:eastAsia="Times New Roman" w:cs="Times New Roman"/>
                <w:color w:val="000000"/>
                <w:sz w:val="18"/>
                <w:szCs w:val="18"/>
              </w:rPr>
            </w:pPr>
            <w:r>
              <w:rPr>
                <w:rFonts w:eastAsia="Times New Roman" w:cs="Times New Roman"/>
                <w:color w:val="000000"/>
                <w:sz w:val="18"/>
                <w:szCs w:val="18"/>
              </w:rPr>
              <w:t>8 days</w:t>
            </w:r>
          </w:p>
        </w:tc>
        <w:tc>
          <w:tcPr>
            <w:tcW w:w="2880" w:type="dxa"/>
            <w:tcBorders>
              <w:top w:val="single" w:sz="12" w:space="0" w:color="auto"/>
              <w:left w:val="single" w:sz="4" w:space="0" w:color="auto"/>
              <w:bottom w:val="single" w:sz="4" w:space="0" w:color="auto"/>
              <w:right w:val="single" w:sz="4" w:space="0" w:color="auto"/>
            </w:tcBorders>
            <w:shd w:val="clear" w:color="auto" w:fill="FDE9D9" w:themeFill="accent6" w:themeFillTint="33"/>
            <w:vAlign w:val="center"/>
          </w:tcPr>
          <w:p w14:paraId="1868C976" w14:textId="0E5C5FBB" w:rsidR="00061624" w:rsidRPr="000E06D7" w:rsidRDefault="009933C6" w:rsidP="00061624">
            <w:pPr>
              <w:spacing w:after="0" w:line="240" w:lineRule="auto"/>
              <w:rPr>
                <w:rFonts w:eastAsia="Times New Roman" w:cs="Times New Roman"/>
                <w:color w:val="000000"/>
                <w:sz w:val="18"/>
                <w:szCs w:val="18"/>
              </w:rPr>
            </w:pPr>
            <w:r>
              <w:rPr>
                <w:rFonts w:eastAsia="Times New Roman" w:cs="Times New Roman"/>
                <w:color w:val="000000"/>
                <w:sz w:val="18"/>
                <w:szCs w:val="18"/>
              </w:rPr>
              <w:t>Decrease by 4 to 6 days</w:t>
            </w:r>
          </w:p>
        </w:tc>
        <w:tc>
          <w:tcPr>
            <w:tcW w:w="2897" w:type="dxa"/>
            <w:tcBorders>
              <w:top w:val="single" w:sz="12" w:space="0" w:color="auto"/>
              <w:left w:val="single" w:sz="4" w:space="0" w:color="auto"/>
              <w:bottom w:val="single" w:sz="4" w:space="0" w:color="auto"/>
              <w:right w:val="single" w:sz="4" w:space="0" w:color="auto"/>
            </w:tcBorders>
            <w:shd w:val="clear" w:color="auto" w:fill="FDE9D9" w:themeFill="accent6" w:themeFillTint="33"/>
            <w:vAlign w:val="center"/>
          </w:tcPr>
          <w:p w14:paraId="070576DB" w14:textId="5F632A2B" w:rsidR="00061624" w:rsidRPr="000E06D7" w:rsidRDefault="009933C6" w:rsidP="00061624">
            <w:pPr>
              <w:spacing w:after="0" w:line="240" w:lineRule="auto"/>
              <w:rPr>
                <w:rFonts w:eastAsia="Times New Roman" w:cs="Times New Roman"/>
                <w:color w:val="000000"/>
                <w:sz w:val="18"/>
                <w:szCs w:val="18"/>
              </w:rPr>
            </w:pPr>
            <w:r>
              <w:rPr>
                <w:rFonts w:eastAsia="Times New Roman" w:cs="Times New Roman"/>
                <w:color w:val="000000"/>
                <w:sz w:val="18"/>
                <w:szCs w:val="18"/>
              </w:rPr>
              <w:t>Decrease by 4 to 7 days</w:t>
            </w:r>
          </w:p>
        </w:tc>
      </w:tr>
      <w:tr w:rsidR="00061624" w:rsidRPr="000E06D7" w14:paraId="0DF2A2B6" w14:textId="77777777" w:rsidTr="009933C6">
        <w:trPr>
          <w:trHeight w:val="310"/>
        </w:trPr>
        <w:tc>
          <w:tcPr>
            <w:tcW w:w="1343" w:type="dxa"/>
            <w:vMerge/>
            <w:tcBorders>
              <w:left w:val="single" w:sz="4" w:space="0" w:color="auto"/>
              <w:bottom w:val="single" w:sz="4" w:space="0" w:color="auto"/>
              <w:right w:val="single" w:sz="4" w:space="0" w:color="auto"/>
            </w:tcBorders>
            <w:vAlign w:val="center"/>
          </w:tcPr>
          <w:p w14:paraId="53F64855" w14:textId="03143A76" w:rsidR="00061624" w:rsidRPr="000E06D7" w:rsidRDefault="00061624" w:rsidP="00061624">
            <w:pPr>
              <w:spacing w:after="0" w:line="240" w:lineRule="auto"/>
              <w:rPr>
                <w:rFonts w:eastAsia="Times New Roman" w:cs="Times New Roman"/>
                <w:b/>
                <w:bCs/>
                <w:color w:val="000000"/>
                <w:sz w:val="18"/>
                <w:szCs w:val="18"/>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1DA4B" w14:textId="5D921482" w:rsidR="00061624" w:rsidRPr="000E06D7" w:rsidRDefault="00061624" w:rsidP="00315E4E">
            <w:pPr>
              <w:spacing w:after="0" w:line="240" w:lineRule="auto"/>
              <w:rPr>
                <w:rFonts w:eastAsia="Times New Roman" w:cs="Times New Roman"/>
                <w:color w:val="000000"/>
                <w:sz w:val="18"/>
                <w:szCs w:val="18"/>
              </w:rPr>
            </w:pPr>
            <w:r>
              <w:rPr>
                <w:rFonts w:eastAsia="Times New Roman" w:cs="Times New Roman"/>
                <w:color w:val="000000"/>
                <w:sz w:val="18"/>
                <w:szCs w:val="18"/>
              </w:rPr>
              <w:t>Winter</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3B603AED" w14:textId="3C8739A7" w:rsidR="00061624" w:rsidRPr="000E06D7" w:rsidRDefault="00061624" w:rsidP="00061624">
            <w:pPr>
              <w:spacing w:after="0" w:line="240" w:lineRule="auto"/>
              <w:jc w:val="center"/>
              <w:rPr>
                <w:rFonts w:eastAsia="Times New Roman" w:cs="Times New Roman"/>
                <w:color w:val="000000"/>
                <w:sz w:val="18"/>
                <w:szCs w:val="18"/>
              </w:rPr>
            </w:pPr>
            <w:r>
              <w:rPr>
                <w:rFonts w:eastAsia="Times New Roman" w:cs="Times New Roman"/>
                <w:color w:val="000000"/>
                <w:sz w:val="18"/>
                <w:szCs w:val="18"/>
              </w:rPr>
              <w:t>8 days</w:t>
            </w:r>
          </w:p>
        </w:tc>
        <w:tc>
          <w:tcPr>
            <w:tcW w:w="2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5C15B1B" w14:textId="3F125A30" w:rsidR="00061624" w:rsidRPr="000E06D7" w:rsidRDefault="009933C6" w:rsidP="00061624">
            <w:pPr>
              <w:spacing w:after="0" w:line="240" w:lineRule="auto"/>
              <w:rPr>
                <w:rFonts w:eastAsia="Times New Roman" w:cs="Times New Roman"/>
                <w:color w:val="000000"/>
                <w:sz w:val="18"/>
                <w:szCs w:val="18"/>
              </w:rPr>
            </w:pPr>
            <w:r>
              <w:rPr>
                <w:rFonts w:eastAsia="Times New Roman" w:cs="Times New Roman"/>
                <w:color w:val="000000"/>
                <w:sz w:val="18"/>
                <w:szCs w:val="18"/>
              </w:rPr>
              <w:t>Decrease by 3 to 6 days</w:t>
            </w:r>
          </w:p>
        </w:tc>
        <w:tc>
          <w:tcPr>
            <w:tcW w:w="289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5D0FFD1" w14:textId="20247DC4" w:rsidR="00061624" w:rsidRPr="000E06D7" w:rsidRDefault="009933C6" w:rsidP="00061624">
            <w:pPr>
              <w:spacing w:after="0" w:line="240" w:lineRule="auto"/>
              <w:rPr>
                <w:rFonts w:eastAsia="Times New Roman" w:cs="Times New Roman"/>
                <w:color w:val="000000"/>
                <w:sz w:val="18"/>
                <w:szCs w:val="18"/>
              </w:rPr>
            </w:pPr>
            <w:r>
              <w:rPr>
                <w:rFonts w:eastAsia="Times New Roman" w:cs="Times New Roman"/>
                <w:color w:val="000000"/>
                <w:sz w:val="18"/>
                <w:szCs w:val="18"/>
              </w:rPr>
              <w:t>Decrease by 4 to 6 days</w:t>
            </w:r>
          </w:p>
        </w:tc>
      </w:tr>
      <w:tr w:rsidR="00061624" w:rsidRPr="000E06D7" w14:paraId="38B31E91" w14:textId="77777777" w:rsidTr="009933C6">
        <w:trPr>
          <w:trHeight w:val="310"/>
        </w:trPr>
        <w:tc>
          <w:tcPr>
            <w:tcW w:w="1343" w:type="dxa"/>
            <w:vMerge/>
            <w:tcBorders>
              <w:left w:val="single" w:sz="4" w:space="0" w:color="auto"/>
              <w:bottom w:val="single" w:sz="4" w:space="0" w:color="auto"/>
              <w:right w:val="single" w:sz="4" w:space="0" w:color="auto"/>
            </w:tcBorders>
            <w:vAlign w:val="center"/>
          </w:tcPr>
          <w:p w14:paraId="3058D2EB" w14:textId="1C4732FD" w:rsidR="00061624" w:rsidRPr="000E06D7" w:rsidRDefault="00061624" w:rsidP="00061624">
            <w:pPr>
              <w:spacing w:after="0" w:line="240" w:lineRule="auto"/>
              <w:rPr>
                <w:rFonts w:eastAsia="Times New Roman" w:cs="Times New Roman"/>
                <w:b/>
                <w:bCs/>
                <w:color w:val="000000"/>
                <w:sz w:val="18"/>
                <w:szCs w:val="18"/>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0610E" w14:textId="48299E16" w:rsidR="00061624" w:rsidRPr="000E06D7" w:rsidRDefault="00061624" w:rsidP="00315E4E">
            <w:pPr>
              <w:spacing w:after="0" w:line="240" w:lineRule="auto"/>
              <w:rPr>
                <w:rFonts w:eastAsia="Times New Roman" w:cs="Times New Roman"/>
                <w:color w:val="000000"/>
                <w:sz w:val="18"/>
                <w:szCs w:val="18"/>
              </w:rPr>
            </w:pPr>
            <w:r>
              <w:rPr>
                <w:rFonts w:eastAsia="Times New Roman" w:cs="Times New Roman"/>
                <w:color w:val="000000"/>
                <w:sz w:val="18"/>
                <w:szCs w:val="18"/>
              </w:rPr>
              <w:t>Spring</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55B82E33" w14:textId="39F2EC57" w:rsidR="00061624" w:rsidRPr="000E06D7" w:rsidRDefault="00061624" w:rsidP="00061624">
            <w:pPr>
              <w:spacing w:after="0" w:line="240" w:lineRule="auto"/>
              <w:jc w:val="center"/>
              <w:rPr>
                <w:rFonts w:eastAsia="Times New Roman" w:cs="Times New Roman"/>
                <w:color w:val="000000"/>
                <w:sz w:val="18"/>
                <w:szCs w:val="18"/>
              </w:rPr>
            </w:pPr>
            <w:r>
              <w:rPr>
                <w:rFonts w:eastAsia="Times New Roman" w:cs="Times New Roman"/>
                <w:color w:val="000000"/>
                <w:sz w:val="18"/>
                <w:szCs w:val="18"/>
              </w:rPr>
              <w:t>&lt; 1 day</w:t>
            </w:r>
            <w:r w:rsidR="00B16F5E">
              <w:rPr>
                <w:rStyle w:val="FootnoteReference"/>
              </w:rPr>
              <w:t>9</w:t>
            </w:r>
          </w:p>
        </w:tc>
        <w:tc>
          <w:tcPr>
            <w:tcW w:w="2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5D14BBF" w14:textId="715E1D62" w:rsidR="00061624" w:rsidRPr="000E06D7" w:rsidRDefault="00061624" w:rsidP="00061624">
            <w:pPr>
              <w:spacing w:after="0" w:line="240" w:lineRule="auto"/>
              <w:rPr>
                <w:rFonts w:eastAsia="Times New Roman" w:cs="Times New Roman"/>
                <w:color w:val="000000"/>
                <w:sz w:val="18"/>
                <w:szCs w:val="18"/>
              </w:rPr>
            </w:pPr>
            <w:r>
              <w:rPr>
                <w:rFonts w:eastAsia="Times New Roman" w:cs="Times New Roman"/>
                <w:color w:val="000000"/>
                <w:sz w:val="18"/>
                <w:szCs w:val="18"/>
              </w:rPr>
              <w:t>No change</w:t>
            </w:r>
          </w:p>
        </w:tc>
        <w:tc>
          <w:tcPr>
            <w:tcW w:w="289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953A379" w14:textId="31C7057B" w:rsidR="00061624" w:rsidRPr="000E06D7" w:rsidRDefault="00061624" w:rsidP="00061624">
            <w:pPr>
              <w:spacing w:after="0" w:line="240" w:lineRule="auto"/>
              <w:rPr>
                <w:rFonts w:eastAsia="Times New Roman" w:cs="Times New Roman"/>
                <w:color w:val="000000"/>
                <w:sz w:val="18"/>
                <w:szCs w:val="18"/>
              </w:rPr>
            </w:pPr>
            <w:r>
              <w:rPr>
                <w:rFonts w:eastAsia="Times New Roman" w:cs="Times New Roman"/>
                <w:color w:val="000000"/>
                <w:sz w:val="18"/>
                <w:szCs w:val="18"/>
              </w:rPr>
              <w:t>No change</w:t>
            </w:r>
          </w:p>
        </w:tc>
      </w:tr>
      <w:tr w:rsidR="00061624" w:rsidRPr="000E06D7" w14:paraId="72B21476" w14:textId="77777777" w:rsidTr="009933C6">
        <w:trPr>
          <w:trHeight w:val="310"/>
        </w:trPr>
        <w:tc>
          <w:tcPr>
            <w:tcW w:w="1343" w:type="dxa"/>
            <w:vMerge/>
            <w:tcBorders>
              <w:left w:val="single" w:sz="4" w:space="0" w:color="auto"/>
              <w:bottom w:val="single" w:sz="4" w:space="0" w:color="auto"/>
              <w:right w:val="single" w:sz="4" w:space="0" w:color="auto"/>
            </w:tcBorders>
            <w:vAlign w:val="center"/>
          </w:tcPr>
          <w:p w14:paraId="4AA870B3" w14:textId="77777777" w:rsidR="00061624" w:rsidRPr="000E06D7" w:rsidRDefault="00061624" w:rsidP="00061624">
            <w:pPr>
              <w:spacing w:after="0" w:line="240" w:lineRule="auto"/>
              <w:rPr>
                <w:rFonts w:eastAsia="Times New Roman" w:cs="Times New Roman"/>
                <w:b/>
                <w:bCs/>
                <w:color w:val="000000"/>
                <w:sz w:val="18"/>
                <w:szCs w:val="18"/>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85C91" w14:textId="7FA28A2E" w:rsidR="00061624" w:rsidRPr="000E06D7" w:rsidRDefault="00061624" w:rsidP="00315E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Summer</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650402D6" w14:textId="0414F641" w:rsidR="00061624" w:rsidRPr="000E06D7" w:rsidRDefault="00061624" w:rsidP="00061624">
            <w:pPr>
              <w:spacing w:after="0" w:line="240" w:lineRule="auto"/>
              <w:jc w:val="center"/>
              <w:rPr>
                <w:rFonts w:eastAsia="Times New Roman" w:cs="Times New Roman"/>
                <w:color w:val="000000"/>
                <w:sz w:val="18"/>
                <w:szCs w:val="18"/>
              </w:rPr>
            </w:pPr>
            <w:r>
              <w:rPr>
                <w:rFonts w:eastAsia="Times New Roman" w:cs="Times New Roman"/>
                <w:color w:val="000000"/>
                <w:sz w:val="18"/>
                <w:szCs w:val="18"/>
              </w:rPr>
              <w:t xml:space="preserve">0 days </w:t>
            </w:r>
          </w:p>
        </w:tc>
        <w:tc>
          <w:tcPr>
            <w:tcW w:w="2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5EDB59D" w14:textId="3337C13A" w:rsidR="00061624" w:rsidRPr="000E06D7" w:rsidRDefault="00061624" w:rsidP="00061624">
            <w:pPr>
              <w:spacing w:after="0" w:line="240" w:lineRule="auto"/>
              <w:rPr>
                <w:rFonts w:eastAsia="Times New Roman" w:cs="Times New Roman"/>
                <w:color w:val="000000"/>
                <w:sz w:val="18"/>
                <w:szCs w:val="18"/>
              </w:rPr>
            </w:pPr>
            <w:r>
              <w:rPr>
                <w:rFonts w:eastAsia="Times New Roman" w:cs="Times New Roman"/>
                <w:color w:val="000000"/>
                <w:sz w:val="18"/>
                <w:szCs w:val="18"/>
              </w:rPr>
              <w:t>No change</w:t>
            </w:r>
          </w:p>
        </w:tc>
        <w:tc>
          <w:tcPr>
            <w:tcW w:w="289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B5D3B1F" w14:textId="7CFCAEF3" w:rsidR="00061624" w:rsidRPr="000E06D7" w:rsidRDefault="00061624" w:rsidP="00061624">
            <w:pPr>
              <w:spacing w:after="0" w:line="240" w:lineRule="auto"/>
              <w:rPr>
                <w:rFonts w:eastAsia="Times New Roman" w:cs="Times New Roman"/>
                <w:color w:val="000000"/>
                <w:sz w:val="18"/>
                <w:szCs w:val="18"/>
              </w:rPr>
            </w:pPr>
            <w:r>
              <w:rPr>
                <w:rFonts w:eastAsia="Times New Roman" w:cs="Times New Roman"/>
                <w:color w:val="000000"/>
                <w:sz w:val="18"/>
                <w:szCs w:val="18"/>
              </w:rPr>
              <w:t>No change</w:t>
            </w:r>
          </w:p>
        </w:tc>
      </w:tr>
      <w:tr w:rsidR="00061624" w:rsidRPr="000E06D7" w14:paraId="377DBCF3" w14:textId="77777777" w:rsidTr="009933C6">
        <w:trPr>
          <w:trHeight w:val="310"/>
        </w:trPr>
        <w:tc>
          <w:tcPr>
            <w:tcW w:w="1343" w:type="dxa"/>
            <w:vMerge/>
            <w:tcBorders>
              <w:left w:val="single" w:sz="4" w:space="0" w:color="auto"/>
              <w:bottom w:val="single" w:sz="4" w:space="0" w:color="auto"/>
              <w:right w:val="single" w:sz="4" w:space="0" w:color="auto"/>
            </w:tcBorders>
            <w:vAlign w:val="center"/>
          </w:tcPr>
          <w:p w14:paraId="048BDC84" w14:textId="77777777" w:rsidR="00061624" w:rsidRPr="000E06D7" w:rsidRDefault="00061624" w:rsidP="00061624">
            <w:pPr>
              <w:spacing w:after="0" w:line="240" w:lineRule="auto"/>
              <w:rPr>
                <w:rFonts w:eastAsia="Times New Roman" w:cs="Times New Roman"/>
                <w:b/>
                <w:bCs/>
                <w:color w:val="000000"/>
                <w:sz w:val="18"/>
                <w:szCs w:val="18"/>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77179" w14:textId="199BFEE6" w:rsidR="00061624" w:rsidRPr="000E06D7" w:rsidRDefault="00061624" w:rsidP="00315E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Fall</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40E8E74E" w14:textId="3761A6CA" w:rsidR="00061624" w:rsidRPr="000E06D7" w:rsidRDefault="00061624" w:rsidP="00061624">
            <w:pPr>
              <w:spacing w:after="0" w:line="240" w:lineRule="auto"/>
              <w:jc w:val="center"/>
              <w:rPr>
                <w:rFonts w:eastAsia="Times New Roman" w:cs="Times New Roman"/>
                <w:color w:val="000000"/>
                <w:sz w:val="18"/>
                <w:szCs w:val="18"/>
              </w:rPr>
            </w:pPr>
            <w:r>
              <w:rPr>
                <w:rFonts w:eastAsia="Times New Roman" w:cs="Times New Roman"/>
                <w:color w:val="000000"/>
                <w:sz w:val="18"/>
                <w:szCs w:val="18"/>
              </w:rPr>
              <w:t>&lt; 1 day</w:t>
            </w:r>
            <w:r w:rsidR="00B16F5E">
              <w:rPr>
                <w:rStyle w:val="FootnoteReference"/>
              </w:rPr>
              <w:t>9</w:t>
            </w:r>
          </w:p>
        </w:tc>
        <w:tc>
          <w:tcPr>
            <w:tcW w:w="2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1FE6597" w14:textId="112FB5BA" w:rsidR="00061624" w:rsidRPr="000E06D7" w:rsidRDefault="00061624" w:rsidP="00061624">
            <w:pPr>
              <w:spacing w:after="0" w:line="240" w:lineRule="auto"/>
              <w:rPr>
                <w:rFonts w:eastAsia="Times New Roman" w:cs="Times New Roman"/>
                <w:color w:val="000000"/>
                <w:sz w:val="18"/>
                <w:szCs w:val="18"/>
              </w:rPr>
            </w:pPr>
            <w:r>
              <w:rPr>
                <w:rFonts w:eastAsia="Times New Roman" w:cs="Times New Roman"/>
                <w:color w:val="000000"/>
                <w:sz w:val="18"/>
                <w:szCs w:val="18"/>
              </w:rPr>
              <w:t>No change</w:t>
            </w:r>
          </w:p>
        </w:tc>
        <w:tc>
          <w:tcPr>
            <w:tcW w:w="289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78C2BEB" w14:textId="3F91CF18" w:rsidR="00061624" w:rsidRPr="000E06D7" w:rsidRDefault="00061624" w:rsidP="00061624">
            <w:pPr>
              <w:spacing w:after="0" w:line="240" w:lineRule="auto"/>
              <w:rPr>
                <w:rFonts w:eastAsia="Times New Roman" w:cs="Times New Roman"/>
                <w:color w:val="000000"/>
                <w:sz w:val="18"/>
                <w:szCs w:val="18"/>
              </w:rPr>
            </w:pPr>
            <w:r>
              <w:rPr>
                <w:rFonts w:eastAsia="Times New Roman" w:cs="Times New Roman"/>
                <w:color w:val="000000"/>
                <w:sz w:val="18"/>
                <w:szCs w:val="18"/>
              </w:rPr>
              <w:t>No change</w:t>
            </w:r>
          </w:p>
        </w:tc>
      </w:tr>
    </w:tbl>
    <w:p w14:paraId="462229AD" w14:textId="77777777" w:rsidR="004754E7" w:rsidRDefault="004754E7" w:rsidP="004272E3">
      <w:pPr>
        <w:tabs>
          <w:tab w:val="left" w:pos="9270"/>
        </w:tabs>
        <w:spacing w:after="0"/>
        <w:rPr>
          <w:b/>
          <w:sz w:val="24"/>
          <w:szCs w:val="24"/>
        </w:rPr>
      </w:pPr>
    </w:p>
    <w:p w14:paraId="19C0F039" w14:textId="77777777" w:rsidR="004754E7" w:rsidRDefault="004754E7">
      <w:pPr>
        <w:rPr>
          <w:b/>
          <w:sz w:val="24"/>
          <w:szCs w:val="24"/>
        </w:rPr>
      </w:pPr>
      <w:r>
        <w:rPr>
          <w:b/>
          <w:sz w:val="24"/>
          <w:szCs w:val="24"/>
        </w:rPr>
        <w:br w:type="page"/>
      </w:r>
    </w:p>
    <w:p w14:paraId="23164B95" w14:textId="27A5ABEA" w:rsidR="00146679" w:rsidRPr="004754E7" w:rsidRDefault="00074998" w:rsidP="004272E3">
      <w:pPr>
        <w:tabs>
          <w:tab w:val="left" w:pos="9270"/>
        </w:tabs>
        <w:spacing w:after="0"/>
        <w:rPr>
          <w:sz w:val="20"/>
          <w:szCs w:val="20"/>
        </w:rPr>
      </w:pPr>
      <w:r w:rsidRPr="004754E7">
        <w:rPr>
          <w:b/>
          <w:sz w:val="20"/>
          <w:szCs w:val="20"/>
        </w:rPr>
        <w:t>Table 5</w:t>
      </w:r>
      <w:r w:rsidR="006C20D2" w:rsidRPr="004754E7">
        <w:rPr>
          <w:b/>
          <w:sz w:val="20"/>
          <w:szCs w:val="20"/>
        </w:rPr>
        <w:t xml:space="preserve"> Continued</w:t>
      </w:r>
    </w:p>
    <w:tbl>
      <w:tblPr>
        <w:tblW w:w="9451" w:type="dxa"/>
        <w:tblInd w:w="17" w:type="dxa"/>
        <w:tblLayout w:type="fixed"/>
        <w:tblLook w:val="04A0" w:firstRow="1" w:lastRow="0" w:firstColumn="1" w:lastColumn="0" w:noHBand="0" w:noVBand="1"/>
      </w:tblPr>
      <w:tblGrid>
        <w:gridCol w:w="1169"/>
        <w:gridCol w:w="835"/>
        <w:gridCol w:w="1417"/>
        <w:gridCol w:w="2970"/>
        <w:gridCol w:w="3060"/>
      </w:tblGrid>
      <w:tr w:rsidR="00315E4E" w:rsidRPr="000E06D7" w14:paraId="61D51E92" w14:textId="77777777" w:rsidTr="00315E4E">
        <w:trPr>
          <w:trHeight w:val="530"/>
        </w:trPr>
        <w:tc>
          <w:tcPr>
            <w:tcW w:w="20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E4D93" w14:textId="77777777" w:rsidR="003705C0" w:rsidRPr="004754E7" w:rsidRDefault="003705C0" w:rsidP="004272E3">
            <w:pPr>
              <w:spacing w:after="0" w:line="240" w:lineRule="auto"/>
              <w:jc w:val="center"/>
              <w:rPr>
                <w:rFonts w:eastAsia="Times New Roman" w:cs="Times New Roman"/>
                <w:b/>
                <w:color w:val="000000"/>
              </w:rPr>
            </w:pPr>
            <w:r w:rsidRPr="004754E7">
              <w:rPr>
                <w:rFonts w:eastAsia="Times New Roman" w:cs="Times New Roman"/>
                <w:b/>
                <w:color w:val="000000"/>
              </w:rPr>
              <w:t>Climate Indicator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D2CDF5" w14:textId="77777777" w:rsidR="003705C0" w:rsidRPr="004754E7" w:rsidRDefault="003705C0" w:rsidP="004272E3">
            <w:pPr>
              <w:spacing w:after="0" w:line="240" w:lineRule="auto"/>
              <w:jc w:val="center"/>
              <w:rPr>
                <w:rFonts w:eastAsia="Times New Roman" w:cs="Times New Roman"/>
                <w:b/>
                <w:bCs/>
                <w:color w:val="000000"/>
              </w:rPr>
            </w:pPr>
            <w:r w:rsidRPr="004754E7">
              <w:rPr>
                <w:rFonts w:eastAsia="Times New Roman" w:cs="Times New Roman"/>
                <w:b/>
                <w:bCs/>
                <w:color w:val="000000"/>
              </w:rPr>
              <w:t>Observed Value</w:t>
            </w:r>
          </w:p>
          <w:p w14:paraId="19CC87BC" w14:textId="77777777" w:rsidR="004754E7" w:rsidRPr="000E06D7" w:rsidRDefault="004754E7" w:rsidP="004272E3">
            <w:pPr>
              <w:spacing w:after="0" w:line="240" w:lineRule="auto"/>
              <w:jc w:val="center"/>
              <w:rPr>
                <w:rFonts w:eastAsia="Times New Roman" w:cs="Times New Roman"/>
                <w:b/>
                <w:bCs/>
                <w:color w:val="000000"/>
                <w:sz w:val="18"/>
                <w:szCs w:val="18"/>
              </w:rPr>
            </w:pPr>
          </w:p>
          <w:p w14:paraId="2F33E368" w14:textId="77777777" w:rsidR="003705C0" w:rsidRPr="000E06D7" w:rsidRDefault="003705C0" w:rsidP="004272E3">
            <w:pPr>
              <w:spacing w:after="0" w:line="240" w:lineRule="auto"/>
              <w:jc w:val="center"/>
              <w:rPr>
                <w:rFonts w:eastAsia="Times New Roman" w:cs="Times New Roman"/>
                <w:b/>
                <w:bCs/>
                <w:color w:val="000000"/>
                <w:sz w:val="18"/>
                <w:szCs w:val="18"/>
              </w:rPr>
            </w:pPr>
            <w:r w:rsidRPr="000E06D7">
              <w:rPr>
                <w:rFonts w:eastAsia="Times New Roman" w:cs="Times New Roman"/>
                <w:b/>
                <w:bCs/>
                <w:color w:val="000000"/>
                <w:sz w:val="18"/>
                <w:szCs w:val="18"/>
              </w:rPr>
              <w:t>1971-2000 Average</w:t>
            </w:r>
          </w:p>
        </w:tc>
        <w:tc>
          <w:tcPr>
            <w:tcW w:w="29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E10927" w14:textId="77777777" w:rsidR="003705C0" w:rsidRPr="000E06D7" w:rsidRDefault="003705C0" w:rsidP="004272E3">
            <w:pPr>
              <w:spacing w:after="0" w:line="240" w:lineRule="auto"/>
              <w:jc w:val="center"/>
              <w:rPr>
                <w:rFonts w:eastAsia="Times New Roman" w:cs="Times New Roman"/>
                <w:b/>
                <w:bCs/>
                <w:color w:val="000000"/>
              </w:rPr>
            </w:pPr>
            <w:r w:rsidRPr="000E06D7">
              <w:rPr>
                <w:rFonts w:eastAsia="Times New Roman" w:cs="Times New Roman"/>
                <w:b/>
                <w:bCs/>
                <w:color w:val="000000"/>
              </w:rPr>
              <w:t>Mid-Century</w:t>
            </w:r>
          </w:p>
          <w:p w14:paraId="2D28DA9C" w14:textId="77777777" w:rsidR="003705C0" w:rsidRDefault="003705C0" w:rsidP="004272E3">
            <w:pPr>
              <w:spacing w:after="0" w:line="240" w:lineRule="auto"/>
              <w:jc w:val="center"/>
              <w:rPr>
                <w:rFonts w:eastAsia="Times New Roman" w:cs="Times New Roman"/>
                <w:b/>
                <w:bCs/>
                <w:color w:val="000000"/>
              </w:rPr>
            </w:pPr>
          </w:p>
          <w:p w14:paraId="568006A5" w14:textId="77777777" w:rsidR="004754E7" w:rsidRPr="000E06D7" w:rsidRDefault="004754E7" w:rsidP="004272E3">
            <w:pPr>
              <w:spacing w:after="0" w:line="240" w:lineRule="auto"/>
              <w:jc w:val="center"/>
              <w:rPr>
                <w:rFonts w:eastAsia="Times New Roman" w:cs="Times New Roman"/>
                <w:b/>
                <w:bCs/>
                <w:color w:val="000000"/>
              </w:rPr>
            </w:pPr>
          </w:p>
          <w:p w14:paraId="0AFD74CE" w14:textId="13576A6A" w:rsidR="003705C0" w:rsidRPr="000E06D7" w:rsidRDefault="003705C0" w:rsidP="004272E3">
            <w:pPr>
              <w:spacing w:after="0" w:line="240" w:lineRule="auto"/>
              <w:jc w:val="center"/>
              <w:rPr>
                <w:rFonts w:eastAsia="Times New Roman" w:cs="Times New Roman"/>
                <w:b/>
                <w:bCs/>
                <w:color w:val="000000"/>
                <w:sz w:val="18"/>
                <w:szCs w:val="18"/>
              </w:rPr>
            </w:pPr>
            <w:r w:rsidRPr="000E06D7">
              <w:rPr>
                <w:rFonts w:eastAsia="Times New Roman" w:cs="Times New Roman"/>
                <w:b/>
                <w:bCs/>
                <w:color w:val="000000"/>
                <w:sz w:val="18"/>
                <w:szCs w:val="18"/>
              </w:rPr>
              <w:t xml:space="preserve">Projected </w:t>
            </w:r>
            <w:r>
              <w:rPr>
                <w:rFonts w:eastAsia="Times New Roman" w:cs="Times New Roman"/>
                <w:b/>
                <w:bCs/>
                <w:color w:val="000000"/>
                <w:sz w:val="18"/>
                <w:szCs w:val="18"/>
              </w:rPr>
              <w:t xml:space="preserve">and Percent </w:t>
            </w:r>
            <w:r w:rsidRPr="000E06D7">
              <w:rPr>
                <w:rFonts w:eastAsia="Times New Roman" w:cs="Times New Roman"/>
                <w:b/>
                <w:bCs/>
                <w:color w:val="000000"/>
                <w:sz w:val="18"/>
                <w:szCs w:val="18"/>
              </w:rPr>
              <w:t xml:space="preserve">Change in 2050s </w:t>
            </w:r>
            <w:r>
              <w:rPr>
                <w:rFonts w:eastAsia="Times New Roman" w:cs="Times New Roman"/>
                <w:b/>
                <w:bCs/>
                <w:color w:val="000000"/>
                <w:sz w:val="18"/>
                <w:szCs w:val="18"/>
              </w:rPr>
              <w:t>(2040-2069)</w:t>
            </w:r>
          </w:p>
        </w:tc>
        <w:tc>
          <w:tcPr>
            <w:tcW w:w="30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9EE1CB" w14:textId="77777777" w:rsidR="003705C0" w:rsidRPr="000E06D7" w:rsidRDefault="003705C0" w:rsidP="004272E3">
            <w:pPr>
              <w:spacing w:after="0" w:line="240" w:lineRule="auto"/>
              <w:jc w:val="center"/>
              <w:rPr>
                <w:rFonts w:eastAsia="Times New Roman" w:cs="Times New Roman"/>
                <w:b/>
                <w:bCs/>
                <w:color w:val="000000"/>
              </w:rPr>
            </w:pPr>
            <w:r w:rsidRPr="000E06D7">
              <w:rPr>
                <w:rFonts w:eastAsia="Times New Roman" w:cs="Times New Roman"/>
                <w:b/>
                <w:bCs/>
                <w:color w:val="000000"/>
              </w:rPr>
              <w:t>End of Century</w:t>
            </w:r>
          </w:p>
          <w:p w14:paraId="3B48EC7B" w14:textId="77777777" w:rsidR="003705C0" w:rsidRDefault="003705C0" w:rsidP="004272E3">
            <w:pPr>
              <w:spacing w:after="0" w:line="240" w:lineRule="auto"/>
              <w:jc w:val="center"/>
              <w:rPr>
                <w:rFonts w:eastAsia="Times New Roman" w:cs="Times New Roman"/>
                <w:b/>
                <w:bCs/>
                <w:color w:val="000000"/>
              </w:rPr>
            </w:pPr>
          </w:p>
          <w:p w14:paraId="088BCF7F" w14:textId="77777777" w:rsidR="004754E7" w:rsidRPr="000E06D7" w:rsidRDefault="004754E7" w:rsidP="004272E3">
            <w:pPr>
              <w:spacing w:after="0" w:line="240" w:lineRule="auto"/>
              <w:jc w:val="center"/>
              <w:rPr>
                <w:rFonts w:eastAsia="Times New Roman" w:cs="Times New Roman"/>
                <w:b/>
                <w:bCs/>
                <w:color w:val="000000"/>
              </w:rPr>
            </w:pPr>
          </w:p>
          <w:p w14:paraId="288A6F1B" w14:textId="77A50C50" w:rsidR="003705C0" w:rsidRPr="000E06D7" w:rsidRDefault="003705C0" w:rsidP="004272E3">
            <w:pPr>
              <w:spacing w:after="0" w:line="240" w:lineRule="auto"/>
              <w:jc w:val="center"/>
              <w:rPr>
                <w:rFonts w:eastAsia="Times New Roman" w:cs="Times New Roman"/>
                <w:b/>
                <w:bCs/>
                <w:color w:val="000000"/>
                <w:sz w:val="18"/>
                <w:szCs w:val="18"/>
              </w:rPr>
            </w:pPr>
            <w:r w:rsidRPr="000E06D7">
              <w:rPr>
                <w:rFonts w:eastAsia="Times New Roman" w:cs="Times New Roman"/>
                <w:b/>
                <w:bCs/>
                <w:color w:val="000000"/>
                <w:sz w:val="18"/>
                <w:szCs w:val="18"/>
              </w:rPr>
              <w:t xml:space="preserve">Projected </w:t>
            </w:r>
            <w:r>
              <w:rPr>
                <w:rFonts w:eastAsia="Times New Roman" w:cs="Times New Roman"/>
                <w:b/>
                <w:bCs/>
                <w:color w:val="000000"/>
                <w:sz w:val="18"/>
                <w:szCs w:val="18"/>
              </w:rPr>
              <w:t xml:space="preserve">and Percent </w:t>
            </w:r>
            <w:r w:rsidRPr="000E06D7">
              <w:rPr>
                <w:rFonts w:eastAsia="Times New Roman" w:cs="Times New Roman"/>
                <w:b/>
                <w:bCs/>
                <w:color w:val="000000"/>
                <w:sz w:val="18"/>
                <w:szCs w:val="18"/>
              </w:rPr>
              <w:t xml:space="preserve">Change in 2090s </w:t>
            </w:r>
            <w:r>
              <w:rPr>
                <w:rFonts w:eastAsia="Times New Roman" w:cs="Times New Roman"/>
                <w:b/>
                <w:bCs/>
                <w:color w:val="000000"/>
                <w:sz w:val="18"/>
                <w:szCs w:val="18"/>
              </w:rPr>
              <w:t>(2080-2099)</w:t>
            </w:r>
          </w:p>
        </w:tc>
      </w:tr>
      <w:tr w:rsidR="0072700A" w:rsidRPr="000E06D7" w14:paraId="0C99FBC9" w14:textId="77777777" w:rsidTr="00315E4E">
        <w:trPr>
          <w:trHeight w:val="528"/>
        </w:trPr>
        <w:tc>
          <w:tcPr>
            <w:tcW w:w="1169" w:type="dxa"/>
            <w:vMerge w:val="restart"/>
            <w:tcBorders>
              <w:top w:val="single" w:sz="12" w:space="0" w:color="auto"/>
              <w:left w:val="single" w:sz="4" w:space="0" w:color="auto"/>
              <w:right w:val="single" w:sz="4" w:space="0" w:color="auto"/>
            </w:tcBorders>
            <w:vAlign w:val="center"/>
          </w:tcPr>
          <w:p w14:paraId="4802B6FB" w14:textId="77777777" w:rsidR="0072700A" w:rsidRPr="000E06D7" w:rsidRDefault="0072700A" w:rsidP="003705C0">
            <w:pPr>
              <w:spacing w:after="0"/>
              <w:jc w:val="center"/>
              <w:rPr>
                <w:rFonts w:ascii="Calibri" w:hAnsi="Calibri"/>
                <w:b/>
                <w:bCs/>
                <w:color w:val="000000"/>
                <w:sz w:val="18"/>
                <w:szCs w:val="18"/>
              </w:rPr>
            </w:pPr>
            <w:r w:rsidRPr="000E06D7">
              <w:rPr>
                <w:rFonts w:ascii="Calibri" w:hAnsi="Calibri"/>
                <w:b/>
                <w:bCs/>
                <w:color w:val="000000"/>
                <w:sz w:val="18"/>
                <w:szCs w:val="18"/>
              </w:rPr>
              <w:t>Heating Degree-Days</w:t>
            </w:r>
          </w:p>
          <w:p w14:paraId="2B32A343" w14:textId="77777777" w:rsidR="0072700A" w:rsidRPr="000E06D7" w:rsidRDefault="0072700A" w:rsidP="003705C0">
            <w:pPr>
              <w:spacing w:after="0" w:line="240" w:lineRule="auto"/>
              <w:jc w:val="center"/>
              <w:rPr>
                <w:rFonts w:ascii="Calibri" w:hAnsi="Calibri"/>
                <w:b/>
                <w:bCs/>
                <w:color w:val="000000"/>
                <w:sz w:val="18"/>
                <w:szCs w:val="18"/>
              </w:rPr>
            </w:pPr>
            <w:r w:rsidRPr="000E06D7">
              <w:rPr>
                <w:rFonts w:ascii="Calibri" w:hAnsi="Calibri"/>
                <w:b/>
                <w:bCs/>
                <w:color w:val="000000"/>
                <w:sz w:val="18"/>
                <w:szCs w:val="18"/>
              </w:rPr>
              <w:t>(Base 65°F)</w:t>
            </w:r>
          </w:p>
        </w:tc>
        <w:tc>
          <w:tcPr>
            <w:tcW w:w="835" w:type="dxa"/>
            <w:tcBorders>
              <w:top w:val="single" w:sz="12" w:space="0" w:color="auto"/>
              <w:left w:val="nil"/>
              <w:bottom w:val="single" w:sz="4" w:space="0" w:color="auto"/>
              <w:right w:val="single" w:sz="4" w:space="0" w:color="auto"/>
            </w:tcBorders>
            <w:shd w:val="clear" w:color="auto" w:fill="auto"/>
            <w:noWrap/>
            <w:vAlign w:val="center"/>
          </w:tcPr>
          <w:p w14:paraId="50AE0047" w14:textId="77777777" w:rsidR="0072700A" w:rsidRPr="000E06D7" w:rsidRDefault="0072700A" w:rsidP="00315E4E">
            <w:pPr>
              <w:spacing w:after="0" w:line="240" w:lineRule="auto"/>
              <w:rPr>
                <w:rFonts w:eastAsia="Times New Roman" w:cs="Times New Roman"/>
                <w:color w:val="000000"/>
                <w:sz w:val="18"/>
                <w:szCs w:val="18"/>
              </w:rPr>
            </w:pPr>
            <w:r>
              <w:rPr>
                <w:rFonts w:eastAsia="Times New Roman" w:cs="Times New Roman"/>
                <w:color w:val="000000"/>
                <w:sz w:val="18"/>
                <w:szCs w:val="18"/>
              </w:rPr>
              <w:t>Annual</w:t>
            </w:r>
          </w:p>
        </w:tc>
        <w:tc>
          <w:tcPr>
            <w:tcW w:w="1417" w:type="dxa"/>
            <w:tcBorders>
              <w:top w:val="single" w:sz="12" w:space="0" w:color="auto"/>
              <w:left w:val="nil"/>
              <w:bottom w:val="single" w:sz="4" w:space="0" w:color="auto"/>
              <w:right w:val="single" w:sz="4" w:space="0" w:color="auto"/>
            </w:tcBorders>
            <w:shd w:val="clear" w:color="000000" w:fill="FFFFF0"/>
            <w:vAlign w:val="center"/>
          </w:tcPr>
          <w:p w14:paraId="03606FA0" w14:textId="2ACC120E" w:rsidR="003705C0" w:rsidRDefault="006D11B0" w:rsidP="00315E4E">
            <w:pPr>
              <w:spacing w:after="0" w:line="240" w:lineRule="auto"/>
              <w:jc w:val="center"/>
              <w:rPr>
                <w:rFonts w:eastAsia="Times New Roman" w:cs="Times New Roman"/>
                <w:color w:val="000000"/>
                <w:sz w:val="18"/>
                <w:szCs w:val="18"/>
              </w:rPr>
            </w:pPr>
            <w:r>
              <w:rPr>
                <w:rFonts w:eastAsia="Times New Roman" w:cs="Times New Roman"/>
                <w:color w:val="000000"/>
                <w:sz w:val="18"/>
                <w:szCs w:val="18"/>
              </w:rPr>
              <w:t>6839</w:t>
            </w:r>
          </w:p>
          <w:p w14:paraId="3E4D93D0" w14:textId="25A6F537" w:rsidR="0072700A" w:rsidRPr="000E06D7" w:rsidRDefault="006D11B0" w:rsidP="00315E4E">
            <w:pPr>
              <w:spacing w:after="0" w:line="240" w:lineRule="auto"/>
              <w:jc w:val="center"/>
              <w:rPr>
                <w:rFonts w:eastAsia="Times New Roman" w:cs="Times New Roman"/>
                <w:color w:val="000000"/>
                <w:sz w:val="18"/>
                <w:szCs w:val="18"/>
              </w:rPr>
            </w:pPr>
            <w:r>
              <w:rPr>
                <w:rFonts w:eastAsia="Times New Roman" w:cs="Times New Roman"/>
                <w:color w:val="000000"/>
                <w:sz w:val="18"/>
                <w:szCs w:val="18"/>
              </w:rPr>
              <w:t>degree-days</w:t>
            </w:r>
          </w:p>
        </w:tc>
        <w:tc>
          <w:tcPr>
            <w:tcW w:w="2970" w:type="dxa"/>
            <w:tcBorders>
              <w:top w:val="single" w:sz="12" w:space="0" w:color="auto"/>
              <w:left w:val="single" w:sz="4" w:space="0" w:color="auto"/>
              <w:bottom w:val="single" w:sz="4" w:space="0" w:color="auto"/>
              <w:right w:val="single" w:sz="4" w:space="0" w:color="auto"/>
            </w:tcBorders>
            <w:shd w:val="clear" w:color="auto" w:fill="FDE9D9" w:themeFill="accent6" w:themeFillTint="33"/>
            <w:vAlign w:val="bottom"/>
          </w:tcPr>
          <w:p w14:paraId="5E9A85D6" w14:textId="77777777" w:rsidR="0072700A" w:rsidRDefault="006D11B0" w:rsidP="000E06D7">
            <w:pPr>
              <w:spacing w:after="0" w:line="240" w:lineRule="auto"/>
              <w:rPr>
                <w:rFonts w:eastAsia="Times New Roman" w:cs="Times New Roman"/>
                <w:color w:val="000000"/>
                <w:sz w:val="18"/>
                <w:szCs w:val="18"/>
              </w:rPr>
            </w:pPr>
            <w:r>
              <w:rPr>
                <w:rFonts w:eastAsia="Times New Roman" w:cs="Times New Roman"/>
                <w:color w:val="000000"/>
                <w:sz w:val="18"/>
                <w:szCs w:val="18"/>
              </w:rPr>
              <w:t>Decrease by 773 to 1627 degree-days</w:t>
            </w:r>
          </w:p>
          <w:p w14:paraId="412C5B3E" w14:textId="24C248AD" w:rsidR="006D11B0" w:rsidRPr="000E06D7" w:rsidRDefault="006D11B0" w:rsidP="000E06D7">
            <w:pPr>
              <w:spacing w:after="0" w:line="240" w:lineRule="auto"/>
              <w:rPr>
                <w:rFonts w:eastAsia="Times New Roman" w:cs="Times New Roman"/>
                <w:color w:val="000000"/>
                <w:sz w:val="18"/>
                <w:szCs w:val="18"/>
              </w:rPr>
            </w:pPr>
            <w:r>
              <w:rPr>
                <w:rFonts w:eastAsia="Times New Roman" w:cs="Times New Roman"/>
                <w:color w:val="000000"/>
                <w:sz w:val="18"/>
                <w:szCs w:val="18"/>
              </w:rPr>
              <w:t>Decrease by 11 to 24 %</w:t>
            </w:r>
          </w:p>
        </w:tc>
        <w:tc>
          <w:tcPr>
            <w:tcW w:w="3060" w:type="dxa"/>
            <w:tcBorders>
              <w:top w:val="single" w:sz="12" w:space="0" w:color="auto"/>
              <w:left w:val="nil"/>
              <w:bottom w:val="single" w:sz="4" w:space="0" w:color="auto"/>
              <w:right w:val="single" w:sz="4" w:space="0" w:color="auto"/>
            </w:tcBorders>
            <w:shd w:val="clear" w:color="auto" w:fill="FDE9D9" w:themeFill="accent6" w:themeFillTint="33"/>
            <w:vAlign w:val="bottom"/>
          </w:tcPr>
          <w:p w14:paraId="4CFF1210" w14:textId="77777777" w:rsidR="0072700A" w:rsidRDefault="006D11B0" w:rsidP="000E06D7">
            <w:pPr>
              <w:spacing w:after="0" w:line="240" w:lineRule="auto"/>
              <w:rPr>
                <w:rFonts w:eastAsia="Times New Roman" w:cs="Times New Roman"/>
                <w:color w:val="000000"/>
                <w:sz w:val="18"/>
                <w:szCs w:val="18"/>
              </w:rPr>
            </w:pPr>
            <w:r>
              <w:rPr>
                <w:rFonts w:eastAsia="Times New Roman" w:cs="Times New Roman"/>
                <w:color w:val="000000"/>
                <w:sz w:val="18"/>
                <w:szCs w:val="18"/>
              </w:rPr>
              <w:t>Decrease by 1033 to 2533 degree-days</w:t>
            </w:r>
          </w:p>
          <w:p w14:paraId="5DB53AB4" w14:textId="521257E2" w:rsidR="006D11B0" w:rsidRPr="000E06D7" w:rsidRDefault="006D11B0" w:rsidP="000E06D7">
            <w:pPr>
              <w:spacing w:after="0" w:line="240" w:lineRule="auto"/>
              <w:rPr>
                <w:rFonts w:eastAsia="Times New Roman" w:cs="Times New Roman"/>
                <w:color w:val="000000"/>
                <w:sz w:val="18"/>
                <w:szCs w:val="18"/>
              </w:rPr>
            </w:pPr>
            <w:r>
              <w:rPr>
                <w:rFonts w:eastAsia="Times New Roman" w:cs="Times New Roman"/>
                <w:color w:val="000000"/>
                <w:sz w:val="18"/>
                <w:szCs w:val="18"/>
              </w:rPr>
              <w:t>Decrease by 15 to 37 %</w:t>
            </w:r>
          </w:p>
        </w:tc>
      </w:tr>
      <w:tr w:rsidR="0072700A" w:rsidRPr="000E06D7" w14:paraId="44274993" w14:textId="77777777" w:rsidTr="00315E4E">
        <w:trPr>
          <w:trHeight w:val="521"/>
        </w:trPr>
        <w:tc>
          <w:tcPr>
            <w:tcW w:w="1169" w:type="dxa"/>
            <w:vMerge/>
            <w:tcBorders>
              <w:left w:val="single" w:sz="4" w:space="0" w:color="auto"/>
              <w:right w:val="single" w:sz="4" w:space="0" w:color="auto"/>
            </w:tcBorders>
            <w:vAlign w:val="center"/>
            <w:hideMark/>
          </w:tcPr>
          <w:p w14:paraId="0A5D132F" w14:textId="7064CD52" w:rsidR="0072700A" w:rsidRPr="000E06D7" w:rsidRDefault="0072700A" w:rsidP="003705C0">
            <w:pPr>
              <w:spacing w:after="0" w:line="240" w:lineRule="auto"/>
              <w:jc w:val="center"/>
              <w:rPr>
                <w:rFonts w:eastAsia="Times New Roman" w:cs="Times New Roman"/>
                <w:b/>
                <w:bCs/>
                <w:color w:val="000000"/>
                <w:sz w:val="18"/>
                <w:szCs w:val="18"/>
              </w:rPr>
            </w:pP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2FB5984A" w14:textId="77777777" w:rsidR="0072700A" w:rsidRPr="000E06D7" w:rsidRDefault="0072700A" w:rsidP="00315E4E">
            <w:pPr>
              <w:spacing w:after="0" w:line="240" w:lineRule="auto"/>
              <w:rPr>
                <w:rFonts w:eastAsia="Times New Roman" w:cs="Times New Roman"/>
                <w:color w:val="000000"/>
                <w:sz w:val="18"/>
                <w:szCs w:val="18"/>
              </w:rPr>
            </w:pPr>
            <w:r>
              <w:rPr>
                <w:rFonts w:eastAsia="Times New Roman" w:cs="Times New Roman"/>
                <w:color w:val="000000"/>
                <w:sz w:val="18"/>
                <w:szCs w:val="18"/>
              </w:rPr>
              <w:t>Winter</w:t>
            </w:r>
          </w:p>
        </w:tc>
        <w:tc>
          <w:tcPr>
            <w:tcW w:w="1417" w:type="dxa"/>
            <w:tcBorders>
              <w:top w:val="single" w:sz="4" w:space="0" w:color="auto"/>
              <w:left w:val="nil"/>
              <w:bottom w:val="single" w:sz="4" w:space="0" w:color="auto"/>
              <w:right w:val="single" w:sz="4" w:space="0" w:color="auto"/>
            </w:tcBorders>
            <w:shd w:val="clear" w:color="000000" w:fill="FFFFF0"/>
            <w:vAlign w:val="center"/>
          </w:tcPr>
          <w:p w14:paraId="1119F947" w14:textId="71DD5BA7" w:rsidR="003705C0" w:rsidRDefault="0072700A" w:rsidP="00315E4E">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3475</w:t>
            </w:r>
          </w:p>
          <w:p w14:paraId="64A01AC9" w14:textId="2C7CD869" w:rsidR="0072700A" w:rsidRPr="000E06D7" w:rsidRDefault="0072700A" w:rsidP="00315E4E">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degree-days</w:t>
            </w:r>
          </w:p>
        </w:tc>
        <w:tc>
          <w:tcPr>
            <w:tcW w:w="297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43913687" w14:textId="77777777" w:rsidR="0072700A" w:rsidRDefault="005E1B70" w:rsidP="005E1B70">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Decrease by 259 to </w:t>
            </w:r>
            <w:r w:rsidR="006D11B0">
              <w:rPr>
                <w:rFonts w:eastAsia="Times New Roman" w:cs="Times New Roman"/>
                <w:color w:val="000000"/>
                <w:sz w:val="18"/>
                <w:szCs w:val="18"/>
              </w:rPr>
              <w:t>681</w:t>
            </w:r>
            <w:r w:rsidR="0072700A" w:rsidRPr="000E06D7">
              <w:rPr>
                <w:rFonts w:eastAsia="Times New Roman" w:cs="Times New Roman"/>
                <w:color w:val="000000"/>
                <w:sz w:val="18"/>
                <w:szCs w:val="18"/>
              </w:rPr>
              <w:t xml:space="preserve"> degree-days</w:t>
            </w:r>
          </w:p>
          <w:p w14:paraId="6D306AEE" w14:textId="34E5BAE6" w:rsidR="006D11B0" w:rsidRPr="000E06D7" w:rsidRDefault="006D11B0" w:rsidP="005E1B70">
            <w:pPr>
              <w:spacing w:after="0" w:line="240" w:lineRule="auto"/>
              <w:rPr>
                <w:rFonts w:eastAsia="Times New Roman" w:cs="Times New Roman"/>
                <w:color w:val="000000"/>
                <w:sz w:val="18"/>
                <w:szCs w:val="18"/>
              </w:rPr>
            </w:pPr>
            <w:r>
              <w:rPr>
                <w:rFonts w:eastAsia="Times New Roman" w:cs="Times New Roman"/>
                <w:color w:val="000000"/>
                <w:sz w:val="18"/>
                <w:szCs w:val="18"/>
              </w:rPr>
              <w:t>Decrease by 7 to 20 %</w:t>
            </w:r>
          </w:p>
        </w:tc>
        <w:tc>
          <w:tcPr>
            <w:tcW w:w="3060" w:type="dxa"/>
            <w:tcBorders>
              <w:top w:val="single" w:sz="4" w:space="0" w:color="auto"/>
              <w:left w:val="nil"/>
              <w:bottom w:val="single" w:sz="4" w:space="0" w:color="auto"/>
              <w:right w:val="single" w:sz="4" w:space="0" w:color="auto"/>
            </w:tcBorders>
            <w:shd w:val="clear" w:color="auto" w:fill="FDE9D9" w:themeFill="accent6" w:themeFillTint="33"/>
            <w:vAlign w:val="bottom"/>
          </w:tcPr>
          <w:p w14:paraId="6C3FEBEF" w14:textId="77777777" w:rsidR="0072700A" w:rsidRDefault="007B370D" w:rsidP="000E06D7">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Decrease by 376 to </w:t>
            </w:r>
            <w:r w:rsidR="0072700A" w:rsidRPr="000E06D7">
              <w:rPr>
                <w:rFonts w:eastAsia="Times New Roman" w:cs="Times New Roman"/>
                <w:color w:val="000000"/>
                <w:sz w:val="18"/>
                <w:szCs w:val="18"/>
              </w:rPr>
              <w:t>973 degree-days</w:t>
            </w:r>
          </w:p>
          <w:p w14:paraId="75832B76" w14:textId="6B4B1C9E" w:rsidR="006D11B0" w:rsidRPr="000E06D7" w:rsidRDefault="006D11B0" w:rsidP="000E06D7">
            <w:pPr>
              <w:spacing w:after="0" w:line="240" w:lineRule="auto"/>
              <w:rPr>
                <w:rFonts w:eastAsia="Times New Roman" w:cs="Times New Roman"/>
                <w:color w:val="000000"/>
                <w:sz w:val="18"/>
                <w:szCs w:val="18"/>
              </w:rPr>
            </w:pPr>
            <w:r>
              <w:rPr>
                <w:rFonts w:eastAsia="Times New Roman" w:cs="Times New Roman"/>
                <w:color w:val="000000"/>
                <w:sz w:val="18"/>
                <w:szCs w:val="18"/>
              </w:rPr>
              <w:t>Decrease by 11 to 28 %</w:t>
            </w:r>
          </w:p>
        </w:tc>
      </w:tr>
      <w:tr w:rsidR="0072700A" w:rsidRPr="000E06D7" w14:paraId="19FB81A5" w14:textId="77777777" w:rsidTr="00315E4E">
        <w:trPr>
          <w:trHeight w:val="521"/>
        </w:trPr>
        <w:tc>
          <w:tcPr>
            <w:tcW w:w="1169" w:type="dxa"/>
            <w:vMerge/>
            <w:tcBorders>
              <w:left w:val="single" w:sz="4" w:space="0" w:color="auto"/>
              <w:right w:val="single" w:sz="4" w:space="0" w:color="auto"/>
            </w:tcBorders>
            <w:vAlign w:val="center"/>
            <w:hideMark/>
          </w:tcPr>
          <w:p w14:paraId="323E620C" w14:textId="77777777" w:rsidR="0072700A" w:rsidRPr="000E06D7" w:rsidRDefault="0072700A" w:rsidP="003705C0">
            <w:pPr>
              <w:spacing w:after="0" w:line="240" w:lineRule="auto"/>
              <w:jc w:val="center"/>
              <w:rPr>
                <w:rFonts w:eastAsia="Times New Roman" w:cs="Times New Roman"/>
                <w:b/>
                <w:bCs/>
                <w:color w:val="000000"/>
                <w:sz w:val="18"/>
                <w:szCs w:val="18"/>
              </w:rPr>
            </w:pPr>
          </w:p>
        </w:tc>
        <w:tc>
          <w:tcPr>
            <w:tcW w:w="835" w:type="dxa"/>
            <w:tcBorders>
              <w:top w:val="nil"/>
              <w:left w:val="nil"/>
              <w:bottom w:val="single" w:sz="4" w:space="0" w:color="auto"/>
              <w:right w:val="single" w:sz="4" w:space="0" w:color="auto"/>
            </w:tcBorders>
            <w:shd w:val="clear" w:color="auto" w:fill="auto"/>
            <w:noWrap/>
            <w:vAlign w:val="center"/>
            <w:hideMark/>
          </w:tcPr>
          <w:p w14:paraId="1E443171" w14:textId="77777777" w:rsidR="0072700A" w:rsidRPr="000E06D7" w:rsidRDefault="0072700A" w:rsidP="00315E4E">
            <w:pPr>
              <w:spacing w:after="0" w:line="240" w:lineRule="auto"/>
              <w:rPr>
                <w:rFonts w:eastAsia="Times New Roman" w:cs="Times New Roman"/>
                <w:color w:val="000000"/>
                <w:sz w:val="18"/>
                <w:szCs w:val="18"/>
              </w:rPr>
            </w:pPr>
            <w:r>
              <w:rPr>
                <w:rFonts w:eastAsia="Times New Roman" w:cs="Times New Roman"/>
                <w:color w:val="000000"/>
                <w:sz w:val="18"/>
                <w:szCs w:val="18"/>
              </w:rPr>
              <w:t>Spring</w:t>
            </w:r>
          </w:p>
        </w:tc>
        <w:tc>
          <w:tcPr>
            <w:tcW w:w="1417" w:type="dxa"/>
            <w:tcBorders>
              <w:top w:val="single" w:sz="4" w:space="0" w:color="auto"/>
              <w:left w:val="nil"/>
              <w:bottom w:val="single" w:sz="4" w:space="0" w:color="auto"/>
              <w:right w:val="single" w:sz="4" w:space="0" w:color="auto"/>
            </w:tcBorders>
            <w:shd w:val="clear" w:color="auto" w:fill="auto"/>
            <w:vAlign w:val="center"/>
          </w:tcPr>
          <w:p w14:paraId="4C86EFC9" w14:textId="54121B30" w:rsidR="003705C0" w:rsidRDefault="0072700A" w:rsidP="00315E4E">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1822</w:t>
            </w:r>
          </w:p>
          <w:p w14:paraId="39296FAD" w14:textId="6FA9E256" w:rsidR="0072700A" w:rsidRPr="000E06D7" w:rsidRDefault="0072700A" w:rsidP="00315E4E">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degree-days</w:t>
            </w:r>
          </w:p>
        </w:tc>
        <w:tc>
          <w:tcPr>
            <w:tcW w:w="297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3B95CFB6" w14:textId="77777777" w:rsidR="0072700A" w:rsidRDefault="005E1B70" w:rsidP="005E1B70">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Decrease by 213 to </w:t>
            </w:r>
            <w:r w:rsidR="0072700A" w:rsidRPr="000E06D7">
              <w:rPr>
                <w:rFonts w:eastAsia="Times New Roman" w:cs="Times New Roman"/>
                <w:color w:val="000000"/>
                <w:sz w:val="18"/>
                <w:szCs w:val="18"/>
              </w:rPr>
              <w:t>468 degree-days</w:t>
            </w:r>
          </w:p>
          <w:p w14:paraId="05AE1F76" w14:textId="7D4E4BC2" w:rsidR="006D11B0" w:rsidRPr="000E06D7" w:rsidRDefault="006D11B0" w:rsidP="005E1B70">
            <w:pPr>
              <w:spacing w:after="0" w:line="240" w:lineRule="auto"/>
              <w:rPr>
                <w:rFonts w:eastAsia="Times New Roman" w:cs="Times New Roman"/>
                <w:color w:val="000000"/>
                <w:sz w:val="18"/>
                <w:szCs w:val="18"/>
              </w:rPr>
            </w:pPr>
            <w:r>
              <w:rPr>
                <w:rFonts w:eastAsia="Times New Roman" w:cs="Times New Roman"/>
                <w:color w:val="000000"/>
                <w:sz w:val="18"/>
                <w:szCs w:val="18"/>
              </w:rPr>
              <w:t>Decrease by 12 to 26 %</w:t>
            </w:r>
          </w:p>
        </w:tc>
        <w:tc>
          <w:tcPr>
            <w:tcW w:w="3060" w:type="dxa"/>
            <w:tcBorders>
              <w:top w:val="nil"/>
              <w:left w:val="nil"/>
              <w:bottom w:val="single" w:sz="4" w:space="0" w:color="auto"/>
              <w:right w:val="single" w:sz="4" w:space="0" w:color="auto"/>
            </w:tcBorders>
            <w:shd w:val="clear" w:color="auto" w:fill="FDE9D9" w:themeFill="accent6" w:themeFillTint="33"/>
            <w:vAlign w:val="bottom"/>
          </w:tcPr>
          <w:p w14:paraId="3FBD5F17" w14:textId="77777777" w:rsidR="0072700A" w:rsidRDefault="007B370D" w:rsidP="000E06D7">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Decreases by 283 to </w:t>
            </w:r>
            <w:r w:rsidR="0072700A" w:rsidRPr="000E06D7">
              <w:rPr>
                <w:rFonts w:eastAsia="Times New Roman" w:cs="Times New Roman"/>
                <w:color w:val="000000"/>
                <w:sz w:val="18"/>
                <w:szCs w:val="18"/>
              </w:rPr>
              <w:t>727 degree-days</w:t>
            </w:r>
          </w:p>
          <w:p w14:paraId="03F99CA8" w14:textId="5EF5DAE2" w:rsidR="006D11B0" w:rsidRPr="000E06D7" w:rsidRDefault="006D11B0" w:rsidP="000E06D7">
            <w:pPr>
              <w:spacing w:after="0" w:line="240" w:lineRule="auto"/>
              <w:rPr>
                <w:rFonts w:eastAsia="Times New Roman" w:cs="Times New Roman"/>
                <w:color w:val="000000"/>
                <w:sz w:val="18"/>
                <w:szCs w:val="18"/>
              </w:rPr>
            </w:pPr>
            <w:r>
              <w:rPr>
                <w:rFonts w:eastAsia="Times New Roman" w:cs="Times New Roman"/>
                <w:color w:val="000000"/>
                <w:sz w:val="18"/>
                <w:szCs w:val="18"/>
              </w:rPr>
              <w:t>Decrease by 16 to 40 %</w:t>
            </w:r>
          </w:p>
        </w:tc>
      </w:tr>
      <w:tr w:rsidR="0072700A" w:rsidRPr="000E06D7" w14:paraId="78568A8B" w14:textId="77777777" w:rsidTr="00315E4E">
        <w:trPr>
          <w:trHeight w:val="539"/>
        </w:trPr>
        <w:tc>
          <w:tcPr>
            <w:tcW w:w="1169" w:type="dxa"/>
            <w:vMerge/>
            <w:tcBorders>
              <w:left w:val="single" w:sz="4" w:space="0" w:color="auto"/>
              <w:right w:val="single" w:sz="4" w:space="0" w:color="auto"/>
            </w:tcBorders>
            <w:vAlign w:val="center"/>
          </w:tcPr>
          <w:p w14:paraId="60A95BA6" w14:textId="77777777" w:rsidR="0072700A" w:rsidRPr="000E06D7" w:rsidRDefault="0072700A" w:rsidP="003705C0">
            <w:pPr>
              <w:spacing w:after="0" w:line="240" w:lineRule="auto"/>
              <w:jc w:val="center"/>
              <w:rPr>
                <w:rFonts w:eastAsia="Times New Roman" w:cs="Times New Roman"/>
                <w:b/>
                <w:bCs/>
                <w:color w:val="000000"/>
                <w:sz w:val="18"/>
                <w:szCs w:val="18"/>
              </w:rPr>
            </w:pPr>
          </w:p>
        </w:tc>
        <w:tc>
          <w:tcPr>
            <w:tcW w:w="835" w:type="dxa"/>
            <w:tcBorders>
              <w:top w:val="nil"/>
              <w:left w:val="nil"/>
              <w:bottom w:val="single" w:sz="4" w:space="0" w:color="auto"/>
              <w:right w:val="single" w:sz="4" w:space="0" w:color="auto"/>
            </w:tcBorders>
            <w:shd w:val="clear" w:color="auto" w:fill="auto"/>
            <w:noWrap/>
            <w:vAlign w:val="center"/>
          </w:tcPr>
          <w:p w14:paraId="5C2DDECC" w14:textId="77777777" w:rsidR="0072700A" w:rsidRPr="000E06D7" w:rsidRDefault="0072700A" w:rsidP="00315E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Summer</w:t>
            </w:r>
          </w:p>
        </w:tc>
        <w:tc>
          <w:tcPr>
            <w:tcW w:w="1417" w:type="dxa"/>
            <w:tcBorders>
              <w:top w:val="single" w:sz="4" w:space="0" w:color="auto"/>
              <w:left w:val="nil"/>
              <w:bottom w:val="single" w:sz="4" w:space="0" w:color="auto"/>
              <w:right w:val="single" w:sz="4" w:space="0" w:color="auto"/>
            </w:tcBorders>
            <w:shd w:val="clear" w:color="auto" w:fill="auto"/>
            <w:vAlign w:val="center"/>
          </w:tcPr>
          <w:p w14:paraId="635CE1CB" w14:textId="55A9F4A6" w:rsidR="003705C0" w:rsidRDefault="006D11B0" w:rsidP="00315E4E">
            <w:pPr>
              <w:spacing w:after="0" w:line="240" w:lineRule="auto"/>
              <w:jc w:val="center"/>
              <w:rPr>
                <w:rFonts w:eastAsia="Times New Roman" w:cs="Times New Roman"/>
                <w:color w:val="000000"/>
                <w:sz w:val="18"/>
                <w:szCs w:val="18"/>
              </w:rPr>
            </w:pPr>
            <w:r>
              <w:rPr>
                <w:rFonts w:eastAsia="Times New Roman" w:cs="Times New Roman"/>
                <w:color w:val="000000"/>
                <w:sz w:val="18"/>
                <w:szCs w:val="18"/>
              </w:rPr>
              <w:t>134</w:t>
            </w:r>
          </w:p>
          <w:p w14:paraId="66C91CBC" w14:textId="7D4F1FF4" w:rsidR="0072700A" w:rsidRPr="000E06D7" w:rsidRDefault="006D11B0" w:rsidP="00315E4E">
            <w:pPr>
              <w:spacing w:after="0" w:line="240" w:lineRule="auto"/>
              <w:jc w:val="center"/>
              <w:rPr>
                <w:rFonts w:eastAsia="Times New Roman" w:cs="Times New Roman"/>
                <w:color w:val="000000"/>
                <w:sz w:val="18"/>
                <w:szCs w:val="18"/>
              </w:rPr>
            </w:pPr>
            <w:r>
              <w:rPr>
                <w:rFonts w:eastAsia="Times New Roman" w:cs="Times New Roman"/>
                <w:color w:val="000000"/>
                <w:sz w:val="18"/>
                <w:szCs w:val="18"/>
              </w:rPr>
              <w:t>degree-days</w:t>
            </w:r>
          </w:p>
        </w:tc>
        <w:tc>
          <w:tcPr>
            <w:tcW w:w="297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2202AC14" w14:textId="77777777" w:rsidR="0072700A" w:rsidRDefault="006D11B0" w:rsidP="000E06D7">
            <w:pPr>
              <w:spacing w:after="0" w:line="240" w:lineRule="auto"/>
              <w:rPr>
                <w:rFonts w:eastAsia="Times New Roman" w:cs="Times New Roman"/>
                <w:color w:val="000000"/>
                <w:sz w:val="18"/>
                <w:szCs w:val="18"/>
              </w:rPr>
            </w:pPr>
            <w:r>
              <w:rPr>
                <w:rFonts w:eastAsia="Times New Roman" w:cs="Times New Roman"/>
                <w:color w:val="000000"/>
                <w:sz w:val="18"/>
                <w:szCs w:val="18"/>
              </w:rPr>
              <w:t>Decrease by 63 to 101 degree-days</w:t>
            </w:r>
          </w:p>
          <w:p w14:paraId="4C605653" w14:textId="6F6243B2" w:rsidR="006D11B0" w:rsidRPr="000E06D7" w:rsidRDefault="006D11B0" w:rsidP="000E06D7">
            <w:pPr>
              <w:spacing w:after="0" w:line="240" w:lineRule="auto"/>
              <w:rPr>
                <w:rFonts w:eastAsia="Times New Roman" w:cs="Times New Roman"/>
                <w:color w:val="000000"/>
                <w:sz w:val="18"/>
                <w:szCs w:val="18"/>
              </w:rPr>
            </w:pPr>
            <w:r>
              <w:rPr>
                <w:rFonts w:eastAsia="Times New Roman" w:cs="Times New Roman"/>
                <w:color w:val="000000"/>
                <w:sz w:val="18"/>
                <w:szCs w:val="18"/>
              </w:rPr>
              <w:t>Decrease by 47 to 76 %</w:t>
            </w:r>
          </w:p>
        </w:tc>
        <w:tc>
          <w:tcPr>
            <w:tcW w:w="3060" w:type="dxa"/>
            <w:tcBorders>
              <w:top w:val="nil"/>
              <w:left w:val="nil"/>
              <w:bottom w:val="single" w:sz="4" w:space="0" w:color="auto"/>
              <w:right w:val="single" w:sz="4" w:space="0" w:color="auto"/>
            </w:tcBorders>
            <w:shd w:val="clear" w:color="auto" w:fill="FDE9D9" w:themeFill="accent6" w:themeFillTint="33"/>
            <w:vAlign w:val="bottom"/>
          </w:tcPr>
          <w:p w14:paraId="27CBFC3A" w14:textId="77777777" w:rsidR="0072700A" w:rsidRDefault="006D11B0" w:rsidP="000E06D7">
            <w:pPr>
              <w:spacing w:after="0" w:line="240" w:lineRule="auto"/>
              <w:rPr>
                <w:rFonts w:eastAsia="Times New Roman" w:cs="Times New Roman"/>
                <w:color w:val="000000"/>
                <w:sz w:val="18"/>
                <w:szCs w:val="18"/>
              </w:rPr>
            </w:pPr>
            <w:r>
              <w:rPr>
                <w:rFonts w:eastAsia="Times New Roman" w:cs="Times New Roman"/>
                <w:color w:val="000000"/>
                <w:sz w:val="18"/>
                <w:szCs w:val="18"/>
              </w:rPr>
              <w:t>Decrease by 76 to 120 degree-days</w:t>
            </w:r>
          </w:p>
          <w:p w14:paraId="26DC9BED" w14:textId="7C752B33" w:rsidR="006D11B0" w:rsidRPr="000E06D7" w:rsidRDefault="006D11B0" w:rsidP="000E06D7">
            <w:pPr>
              <w:spacing w:after="0" w:line="240" w:lineRule="auto"/>
              <w:rPr>
                <w:rFonts w:eastAsia="Times New Roman" w:cs="Times New Roman"/>
                <w:color w:val="000000"/>
                <w:sz w:val="18"/>
                <w:szCs w:val="18"/>
              </w:rPr>
            </w:pPr>
            <w:r>
              <w:rPr>
                <w:rFonts w:eastAsia="Times New Roman" w:cs="Times New Roman"/>
                <w:color w:val="000000"/>
                <w:sz w:val="18"/>
                <w:szCs w:val="18"/>
              </w:rPr>
              <w:t>Decrease by 65 to 89 %</w:t>
            </w:r>
          </w:p>
        </w:tc>
      </w:tr>
      <w:tr w:rsidR="0072700A" w:rsidRPr="000E06D7" w14:paraId="49E93C28" w14:textId="77777777" w:rsidTr="00315E4E">
        <w:trPr>
          <w:trHeight w:val="539"/>
        </w:trPr>
        <w:tc>
          <w:tcPr>
            <w:tcW w:w="1169" w:type="dxa"/>
            <w:vMerge/>
            <w:tcBorders>
              <w:left w:val="single" w:sz="4" w:space="0" w:color="auto"/>
              <w:bottom w:val="single" w:sz="12" w:space="0" w:color="auto"/>
              <w:right w:val="single" w:sz="4" w:space="0" w:color="auto"/>
            </w:tcBorders>
            <w:vAlign w:val="center"/>
            <w:hideMark/>
          </w:tcPr>
          <w:p w14:paraId="2B0DE039" w14:textId="5797FA96" w:rsidR="0072700A" w:rsidRPr="000E06D7" w:rsidRDefault="0072700A" w:rsidP="003705C0">
            <w:pPr>
              <w:spacing w:after="0" w:line="240" w:lineRule="auto"/>
              <w:jc w:val="center"/>
              <w:rPr>
                <w:rFonts w:eastAsia="Times New Roman" w:cs="Times New Roman"/>
                <w:b/>
                <w:bCs/>
                <w:color w:val="000000"/>
                <w:sz w:val="18"/>
                <w:szCs w:val="18"/>
              </w:rPr>
            </w:pPr>
          </w:p>
        </w:tc>
        <w:tc>
          <w:tcPr>
            <w:tcW w:w="835" w:type="dxa"/>
            <w:tcBorders>
              <w:top w:val="single" w:sz="4" w:space="0" w:color="auto"/>
              <w:left w:val="nil"/>
              <w:bottom w:val="single" w:sz="12" w:space="0" w:color="auto"/>
              <w:right w:val="single" w:sz="4" w:space="0" w:color="auto"/>
            </w:tcBorders>
            <w:shd w:val="clear" w:color="auto" w:fill="auto"/>
            <w:noWrap/>
            <w:vAlign w:val="center"/>
            <w:hideMark/>
          </w:tcPr>
          <w:p w14:paraId="4E5FA992" w14:textId="77777777" w:rsidR="0072700A" w:rsidRPr="000E06D7" w:rsidRDefault="0072700A" w:rsidP="00315E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Fall</w:t>
            </w:r>
          </w:p>
        </w:tc>
        <w:tc>
          <w:tcPr>
            <w:tcW w:w="1417" w:type="dxa"/>
            <w:tcBorders>
              <w:top w:val="single" w:sz="4" w:space="0" w:color="auto"/>
              <w:left w:val="nil"/>
              <w:bottom w:val="single" w:sz="12" w:space="0" w:color="auto"/>
              <w:right w:val="single" w:sz="4" w:space="0" w:color="auto"/>
            </w:tcBorders>
            <w:shd w:val="clear" w:color="auto" w:fill="auto"/>
            <w:vAlign w:val="center"/>
          </w:tcPr>
          <w:p w14:paraId="5F89D377" w14:textId="741B79F0" w:rsidR="003705C0" w:rsidRDefault="0072700A" w:rsidP="00315E4E">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1407</w:t>
            </w:r>
          </w:p>
          <w:p w14:paraId="46F92F17" w14:textId="458277F0" w:rsidR="0072700A" w:rsidRPr="000E06D7" w:rsidRDefault="0072700A" w:rsidP="00315E4E">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degree-days</w:t>
            </w:r>
          </w:p>
        </w:tc>
        <w:tc>
          <w:tcPr>
            <w:tcW w:w="2970" w:type="dxa"/>
            <w:tcBorders>
              <w:top w:val="single" w:sz="4" w:space="0" w:color="auto"/>
              <w:left w:val="single" w:sz="4" w:space="0" w:color="auto"/>
              <w:bottom w:val="single" w:sz="12" w:space="0" w:color="auto"/>
              <w:right w:val="single" w:sz="4" w:space="0" w:color="auto"/>
            </w:tcBorders>
            <w:shd w:val="clear" w:color="auto" w:fill="FDE9D9" w:themeFill="accent6" w:themeFillTint="33"/>
            <w:vAlign w:val="bottom"/>
          </w:tcPr>
          <w:p w14:paraId="26002AD2" w14:textId="77777777" w:rsidR="0072700A" w:rsidRDefault="005E1B70" w:rsidP="005E1B70">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Decrease by 282 to </w:t>
            </w:r>
            <w:r w:rsidR="0072700A" w:rsidRPr="000E06D7">
              <w:rPr>
                <w:rFonts w:eastAsia="Times New Roman" w:cs="Times New Roman"/>
                <w:color w:val="000000"/>
                <w:sz w:val="18"/>
                <w:szCs w:val="18"/>
              </w:rPr>
              <w:t>469 degree-days</w:t>
            </w:r>
          </w:p>
          <w:p w14:paraId="60905228" w14:textId="5541B849" w:rsidR="00DB68A1" w:rsidRPr="000E06D7" w:rsidRDefault="00DB68A1" w:rsidP="005E1B70">
            <w:pPr>
              <w:spacing w:after="0" w:line="240" w:lineRule="auto"/>
              <w:rPr>
                <w:rFonts w:eastAsia="Times New Roman" w:cs="Times New Roman"/>
                <w:color w:val="000000"/>
                <w:sz w:val="18"/>
                <w:szCs w:val="18"/>
              </w:rPr>
            </w:pPr>
            <w:r>
              <w:rPr>
                <w:rFonts w:eastAsia="Times New Roman" w:cs="Times New Roman"/>
                <w:color w:val="000000"/>
                <w:sz w:val="18"/>
                <w:szCs w:val="18"/>
              </w:rPr>
              <w:t>Decrease by 20 to 33 %</w:t>
            </w:r>
          </w:p>
        </w:tc>
        <w:tc>
          <w:tcPr>
            <w:tcW w:w="3060" w:type="dxa"/>
            <w:tcBorders>
              <w:top w:val="single" w:sz="4" w:space="0" w:color="auto"/>
              <w:left w:val="nil"/>
              <w:bottom w:val="single" w:sz="12" w:space="0" w:color="auto"/>
              <w:right w:val="single" w:sz="4" w:space="0" w:color="auto"/>
            </w:tcBorders>
            <w:shd w:val="clear" w:color="auto" w:fill="FDE9D9" w:themeFill="accent6" w:themeFillTint="33"/>
            <w:vAlign w:val="bottom"/>
          </w:tcPr>
          <w:p w14:paraId="5547B10B" w14:textId="77777777" w:rsidR="0072700A" w:rsidRDefault="007B370D" w:rsidP="007B370D">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Decrease by </w:t>
            </w:r>
            <w:r w:rsidR="0072700A" w:rsidRPr="000E06D7">
              <w:rPr>
                <w:rFonts w:eastAsia="Times New Roman" w:cs="Times New Roman"/>
                <w:color w:val="000000"/>
                <w:sz w:val="18"/>
                <w:szCs w:val="18"/>
              </w:rPr>
              <w:t>289 to 752 degree-days</w:t>
            </w:r>
          </w:p>
          <w:p w14:paraId="1BACA957" w14:textId="3A5FDBBF" w:rsidR="00DB68A1" w:rsidRPr="000E06D7" w:rsidRDefault="00DB68A1" w:rsidP="007B370D">
            <w:pPr>
              <w:spacing w:after="0" w:line="240" w:lineRule="auto"/>
              <w:rPr>
                <w:rFonts w:eastAsia="Times New Roman" w:cs="Times New Roman"/>
                <w:color w:val="000000"/>
                <w:sz w:val="18"/>
                <w:szCs w:val="18"/>
              </w:rPr>
            </w:pPr>
            <w:r>
              <w:rPr>
                <w:rFonts w:eastAsia="Times New Roman" w:cs="Times New Roman"/>
                <w:color w:val="000000"/>
                <w:sz w:val="18"/>
                <w:szCs w:val="18"/>
              </w:rPr>
              <w:t>Decrease by 21 to 53 %</w:t>
            </w:r>
          </w:p>
        </w:tc>
      </w:tr>
      <w:tr w:rsidR="0072700A" w:rsidRPr="000E06D7" w14:paraId="244C9D7B" w14:textId="77777777" w:rsidTr="00315E4E">
        <w:trPr>
          <w:trHeight w:val="439"/>
        </w:trPr>
        <w:tc>
          <w:tcPr>
            <w:tcW w:w="1169" w:type="dxa"/>
            <w:vMerge w:val="restart"/>
            <w:tcBorders>
              <w:top w:val="single" w:sz="12" w:space="0" w:color="auto"/>
              <w:left w:val="single" w:sz="4" w:space="0" w:color="auto"/>
              <w:right w:val="single" w:sz="4" w:space="0" w:color="auto"/>
            </w:tcBorders>
            <w:shd w:val="clear" w:color="auto" w:fill="auto"/>
            <w:vAlign w:val="center"/>
          </w:tcPr>
          <w:p w14:paraId="13B5A44C" w14:textId="77777777" w:rsidR="0072700A" w:rsidRPr="000E06D7" w:rsidRDefault="0072700A" w:rsidP="003705C0">
            <w:pPr>
              <w:spacing w:after="0"/>
              <w:jc w:val="center"/>
              <w:rPr>
                <w:rFonts w:ascii="Calibri" w:hAnsi="Calibri"/>
                <w:b/>
                <w:bCs/>
                <w:color w:val="000000"/>
                <w:sz w:val="18"/>
                <w:szCs w:val="18"/>
              </w:rPr>
            </w:pPr>
            <w:r w:rsidRPr="000E06D7">
              <w:rPr>
                <w:rFonts w:ascii="Calibri" w:hAnsi="Calibri"/>
                <w:b/>
                <w:bCs/>
                <w:color w:val="000000"/>
                <w:sz w:val="18"/>
                <w:szCs w:val="18"/>
              </w:rPr>
              <w:t>Cooling</w:t>
            </w:r>
          </w:p>
          <w:p w14:paraId="3A6CC250" w14:textId="77777777" w:rsidR="0072700A" w:rsidRPr="000E06D7" w:rsidRDefault="0072700A" w:rsidP="003705C0">
            <w:pPr>
              <w:spacing w:after="0"/>
              <w:jc w:val="center"/>
              <w:rPr>
                <w:rFonts w:ascii="Calibri" w:hAnsi="Calibri"/>
                <w:b/>
                <w:bCs/>
                <w:color w:val="000000"/>
                <w:sz w:val="18"/>
                <w:szCs w:val="18"/>
              </w:rPr>
            </w:pPr>
            <w:r w:rsidRPr="000E06D7">
              <w:rPr>
                <w:rFonts w:ascii="Calibri" w:hAnsi="Calibri"/>
                <w:b/>
                <w:bCs/>
                <w:color w:val="000000"/>
                <w:sz w:val="18"/>
                <w:szCs w:val="18"/>
              </w:rPr>
              <w:t>Degree-Days</w:t>
            </w:r>
          </w:p>
          <w:p w14:paraId="79675492" w14:textId="77777777" w:rsidR="0072700A" w:rsidRPr="000E06D7" w:rsidRDefault="0072700A" w:rsidP="003705C0">
            <w:pPr>
              <w:jc w:val="center"/>
              <w:rPr>
                <w:rFonts w:ascii="Calibri" w:hAnsi="Calibri"/>
                <w:b/>
                <w:bCs/>
                <w:color w:val="000000"/>
                <w:sz w:val="18"/>
                <w:szCs w:val="18"/>
              </w:rPr>
            </w:pPr>
            <w:r w:rsidRPr="000E06D7">
              <w:rPr>
                <w:rFonts w:ascii="Calibri" w:hAnsi="Calibri"/>
                <w:b/>
                <w:bCs/>
                <w:color w:val="000000"/>
                <w:sz w:val="18"/>
                <w:szCs w:val="18"/>
              </w:rPr>
              <w:t>(Base 65°F)</w:t>
            </w:r>
          </w:p>
        </w:tc>
        <w:tc>
          <w:tcPr>
            <w:tcW w:w="835" w:type="dxa"/>
            <w:tcBorders>
              <w:top w:val="single" w:sz="12" w:space="0" w:color="auto"/>
              <w:left w:val="nil"/>
              <w:bottom w:val="single" w:sz="4" w:space="0" w:color="auto"/>
              <w:right w:val="single" w:sz="4" w:space="0" w:color="auto"/>
            </w:tcBorders>
            <w:shd w:val="clear" w:color="auto" w:fill="auto"/>
            <w:vAlign w:val="center"/>
          </w:tcPr>
          <w:p w14:paraId="0C245942" w14:textId="77777777" w:rsidR="0072700A" w:rsidRPr="000E06D7" w:rsidRDefault="0072700A" w:rsidP="00315E4E">
            <w:pPr>
              <w:spacing w:after="0" w:line="240" w:lineRule="auto"/>
              <w:rPr>
                <w:rFonts w:eastAsia="Times New Roman" w:cs="Times New Roman"/>
                <w:color w:val="000000"/>
                <w:sz w:val="18"/>
                <w:szCs w:val="18"/>
              </w:rPr>
            </w:pPr>
            <w:r>
              <w:rPr>
                <w:rFonts w:eastAsia="Times New Roman" w:cs="Times New Roman"/>
                <w:color w:val="000000"/>
                <w:sz w:val="18"/>
                <w:szCs w:val="18"/>
              </w:rPr>
              <w:t>Annual</w:t>
            </w:r>
          </w:p>
        </w:tc>
        <w:tc>
          <w:tcPr>
            <w:tcW w:w="1417" w:type="dxa"/>
            <w:tcBorders>
              <w:top w:val="single" w:sz="12" w:space="0" w:color="auto"/>
              <w:left w:val="nil"/>
              <w:bottom w:val="single" w:sz="4" w:space="0" w:color="auto"/>
              <w:right w:val="single" w:sz="4" w:space="0" w:color="auto"/>
            </w:tcBorders>
            <w:shd w:val="clear" w:color="auto" w:fill="auto"/>
            <w:vAlign w:val="center"/>
          </w:tcPr>
          <w:p w14:paraId="394007C2" w14:textId="5D21F322" w:rsidR="003705C0" w:rsidRDefault="00C710BB" w:rsidP="00315E4E">
            <w:pPr>
              <w:spacing w:after="0" w:line="240" w:lineRule="auto"/>
              <w:jc w:val="center"/>
              <w:rPr>
                <w:rFonts w:eastAsia="Times New Roman" w:cs="Times New Roman"/>
                <w:color w:val="000000"/>
                <w:sz w:val="18"/>
                <w:szCs w:val="18"/>
              </w:rPr>
            </w:pPr>
            <w:r>
              <w:rPr>
                <w:rFonts w:eastAsia="Times New Roman" w:cs="Times New Roman"/>
                <w:color w:val="000000"/>
                <w:sz w:val="18"/>
                <w:szCs w:val="18"/>
              </w:rPr>
              <w:t>457</w:t>
            </w:r>
          </w:p>
          <w:p w14:paraId="6980E1F6" w14:textId="68766196" w:rsidR="0072700A" w:rsidRPr="000E06D7" w:rsidRDefault="00C710BB" w:rsidP="00315E4E">
            <w:pPr>
              <w:spacing w:after="0" w:line="240" w:lineRule="auto"/>
              <w:jc w:val="center"/>
              <w:rPr>
                <w:rFonts w:eastAsia="Times New Roman" w:cs="Times New Roman"/>
                <w:color w:val="000000"/>
                <w:sz w:val="18"/>
                <w:szCs w:val="18"/>
              </w:rPr>
            </w:pPr>
            <w:r>
              <w:rPr>
                <w:rFonts w:eastAsia="Times New Roman" w:cs="Times New Roman"/>
                <w:color w:val="000000"/>
                <w:sz w:val="18"/>
                <w:szCs w:val="18"/>
              </w:rPr>
              <w:t>degree-days</w:t>
            </w:r>
          </w:p>
        </w:tc>
        <w:tc>
          <w:tcPr>
            <w:tcW w:w="2970" w:type="dxa"/>
            <w:tcBorders>
              <w:top w:val="single" w:sz="12" w:space="0" w:color="auto"/>
              <w:left w:val="single" w:sz="4" w:space="0" w:color="auto"/>
              <w:bottom w:val="single" w:sz="4" w:space="0" w:color="auto"/>
              <w:right w:val="single" w:sz="4" w:space="0" w:color="auto"/>
            </w:tcBorders>
            <w:shd w:val="clear" w:color="auto" w:fill="FDE9D9" w:themeFill="accent6" w:themeFillTint="33"/>
            <w:noWrap/>
            <w:vAlign w:val="center"/>
          </w:tcPr>
          <w:p w14:paraId="6FC1E66A" w14:textId="77777777" w:rsidR="0072700A" w:rsidRDefault="00C710BB"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261 to 689 degree-days</w:t>
            </w:r>
          </w:p>
          <w:p w14:paraId="106981EC" w14:textId="3C7A7C3E" w:rsidR="00C710BB" w:rsidRPr="000E06D7" w:rsidRDefault="00C710BB"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57 to 151 %</w:t>
            </w:r>
          </w:p>
        </w:tc>
        <w:tc>
          <w:tcPr>
            <w:tcW w:w="3060" w:type="dxa"/>
            <w:tcBorders>
              <w:top w:val="single" w:sz="12" w:space="0" w:color="auto"/>
              <w:left w:val="single" w:sz="4" w:space="0" w:color="auto"/>
              <w:bottom w:val="single" w:sz="4" w:space="0" w:color="auto"/>
              <w:right w:val="single" w:sz="4" w:space="0" w:color="auto"/>
            </w:tcBorders>
            <w:shd w:val="clear" w:color="auto" w:fill="FDE9D9" w:themeFill="accent6" w:themeFillTint="33"/>
            <w:vAlign w:val="center"/>
          </w:tcPr>
          <w:p w14:paraId="09BBC8C8" w14:textId="77777777" w:rsidR="0072700A" w:rsidRDefault="00C710BB"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356 to 1417 degree-days</w:t>
            </w:r>
          </w:p>
          <w:p w14:paraId="3AA9EF42" w14:textId="4F57A0D5" w:rsidR="00C710BB" w:rsidRPr="000E06D7" w:rsidRDefault="00C710BB"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78 to 310 %</w:t>
            </w:r>
          </w:p>
        </w:tc>
      </w:tr>
      <w:tr w:rsidR="0072700A" w:rsidRPr="000E06D7" w14:paraId="763ED6C2" w14:textId="77777777" w:rsidTr="00315E4E">
        <w:trPr>
          <w:trHeight w:val="439"/>
        </w:trPr>
        <w:tc>
          <w:tcPr>
            <w:tcW w:w="1169" w:type="dxa"/>
            <w:vMerge/>
            <w:tcBorders>
              <w:left w:val="single" w:sz="4" w:space="0" w:color="auto"/>
              <w:right w:val="single" w:sz="4" w:space="0" w:color="auto"/>
            </w:tcBorders>
            <w:shd w:val="clear" w:color="auto" w:fill="auto"/>
            <w:vAlign w:val="center"/>
          </w:tcPr>
          <w:p w14:paraId="2A423DBE" w14:textId="04125BC7" w:rsidR="0072700A" w:rsidRPr="000E06D7" w:rsidRDefault="0072700A" w:rsidP="003705C0">
            <w:pPr>
              <w:jc w:val="center"/>
              <w:rPr>
                <w:rFonts w:ascii="Calibri" w:hAnsi="Calibri"/>
                <w:b/>
                <w:bCs/>
                <w:color w:val="000000"/>
                <w:sz w:val="18"/>
                <w:szCs w:val="18"/>
              </w:rPr>
            </w:pPr>
          </w:p>
        </w:tc>
        <w:tc>
          <w:tcPr>
            <w:tcW w:w="835" w:type="dxa"/>
            <w:tcBorders>
              <w:top w:val="single" w:sz="4" w:space="0" w:color="auto"/>
              <w:left w:val="nil"/>
              <w:bottom w:val="single" w:sz="4" w:space="0" w:color="auto"/>
              <w:right w:val="single" w:sz="4" w:space="0" w:color="auto"/>
            </w:tcBorders>
            <w:shd w:val="clear" w:color="auto" w:fill="auto"/>
            <w:vAlign w:val="center"/>
          </w:tcPr>
          <w:p w14:paraId="4A47757E" w14:textId="77777777" w:rsidR="0072700A" w:rsidRPr="000E06D7" w:rsidRDefault="0072700A" w:rsidP="00315E4E">
            <w:pPr>
              <w:spacing w:after="0" w:line="240" w:lineRule="auto"/>
              <w:rPr>
                <w:rFonts w:eastAsia="Times New Roman" w:cs="Times New Roman"/>
                <w:color w:val="000000"/>
                <w:sz w:val="18"/>
                <w:szCs w:val="18"/>
              </w:rPr>
            </w:pPr>
            <w:r>
              <w:rPr>
                <w:rFonts w:eastAsia="Times New Roman" w:cs="Times New Roman"/>
                <w:color w:val="000000"/>
                <w:sz w:val="18"/>
                <w:szCs w:val="18"/>
              </w:rPr>
              <w:t>Winter</w:t>
            </w:r>
          </w:p>
        </w:tc>
        <w:tc>
          <w:tcPr>
            <w:tcW w:w="1417" w:type="dxa"/>
            <w:tcBorders>
              <w:top w:val="single" w:sz="4" w:space="0" w:color="auto"/>
              <w:left w:val="nil"/>
              <w:bottom w:val="single" w:sz="4" w:space="0" w:color="auto"/>
              <w:right w:val="single" w:sz="4" w:space="0" w:color="auto"/>
            </w:tcBorders>
            <w:shd w:val="clear" w:color="auto" w:fill="auto"/>
            <w:vAlign w:val="center"/>
          </w:tcPr>
          <w:p w14:paraId="514A87FD" w14:textId="77777777" w:rsidR="00467D67" w:rsidRDefault="00467D67" w:rsidP="00315E4E">
            <w:pPr>
              <w:spacing w:after="0" w:line="240" w:lineRule="auto"/>
              <w:jc w:val="center"/>
              <w:rPr>
                <w:rFonts w:eastAsia="Times New Roman" w:cs="Times New Roman"/>
                <w:color w:val="000000"/>
                <w:sz w:val="18"/>
                <w:szCs w:val="18"/>
              </w:rPr>
            </w:pPr>
            <w:r>
              <w:rPr>
                <w:rFonts w:eastAsia="Times New Roman" w:cs="Times New Roman"/>
                <w:color w:val="000000"/>
                <w:sz w:val="18"/>
                <w:szCs w:val="18"/>
              </w:rPr>
              <w:t>0</w:t>
            </w:r>
          </w:p>
          <w:p w14:paraId="327349F3" w14:textId="2C797607" w:rsidR="0072700A" w:rsidRPr="000E06D7" w:rsidRDefault="00467D67" w:rsidP="00315E4E">
            <w:pPr>
              <w:spacing w:after="0" w:line="240" w:lineRule="auto"/>
              <w:jc w:val="center"/>
              <w:rPr>
                <w:rFonts w:eastAsia="Times New Roman" w:cs="Times New Roman"/>
                <w:color w:val="000000"/>
                <w:sz w:val="18"/>
                <w:szCs w:val="18"/>
              </w:rPr>
            </w:pPr>
            <w:r>
              <w:rPr>
                <w:rFonts w:eastAsia="Times New Roman" w:cs="Times New Roman"/>
                <w:color w:val="000000"/>
                <w:sz w:val="18"/>
                <w:szCs w:val="18"/>
              </w:rPr>
              <w:t xml:space="preserve">degree-days </w:t>
            </w:r>
          </w:p>
        </w:tc>
        <w:tc>
          <w:tcPr>
            <w:tcW w:w="297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0BE8CDB1" w14:textId="35E90747" w:rsidR="00233F95" w:rsidRPr="000E06D7" w:rsidRDefault="00233F95"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0 to 5 degree-days</w:t>
            </w:r>
          </w:p>
        </w:tc>
        <w:tc>
          <w:tcPr>
            <w:tcW w:w="30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D27ADAE" w14:textId="0E9CF17D" w:rsidR="00233F95" w:rsidRPr="000E06D7" w:rsidRDefault="00233F95"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0 to 5 degree-days</w:t>
            </w:r>
          </w:p>
        </w:tc>
      </w:tr>
      <w:tr w:rsidR="0072700A" w:rsidRPr="000E06D7" w14:paraId="4820AF24" w14:textId="77777777" w:rsidTr="00315E4E">
        <w:trPr>
          <w:trHeight w:val="494"/>
        </w:trPr>
        <w:tc>
          <w:tcPr>
            <w:tcW w:w="1169" w:type="dxa"/>
            <w:vMerge/>
            <w:tcBorders>
              <w:left w:val="single" w:sz="4" w:space="0" w:color="auto"/>
              <w:right w:val="single" w:sz="4" w:space="0" w:color="auto"/>
            </w:tcBorders>
            <w:shd w:val="clear" w:color="auto" w:fill="auto"/>
            <w:vAlign w:val="center"/>
          </w:tcPr>
          <w:p w14:paraId="63C1B5B4" w14:textId="7AEDC49F" w:rsidR="0072700A" w:rsidRPr="000E06D7" w:rsidRDefault="0072700A" w:rsidP="003705C0">
            <w:pPr>
              <w:jc w:val="center"/>
              <w:rPr>
                <w:rFonts w:ascii="Calibri" w:hAnsi="Calibri"/>
                <w:b/>
                <w:bCs/>
                <w:color w:val="000000"/>
                <w:sz w:val="18"/>
                <w:szCs w:val="18"/>
              </w:rPr>
            </w:pPr>
          </w:p>
        </w:tc>
        <w:tc>
          <w:tcPr>
            <w:tcW w:w="835" w:type="dxa"/>
            <w:tcBorders>
              <w:top w:val="single" w:sz="4" w:space="0" w:color="auto"/>
              <w:left w:val="nil"/>
              <w:bottom w:val="single" w:sz="4" w:space="0" w:color="auto"/>
              <w:right w:val="single" w:sz="4" w:space="0" w:color="auto"/>
            </w:tcBorders>
            <w:shd w:val="clear" w:color="auto" w:fill="auto"/>
            <w:vAlign w:val="center"/>
          </w:tcPr>
          <w:p w14:paraId="1964A385" w14:textId="77777777" w:rsidR="0072700A" w:rsidRPr="000E06D7" w:rsidRDefault="0072700A" w:rsidP="00315E4E">
            <w:pPr>
              <w:spacing w:after="0" w:line="240" w:lineRule="auto"/>
              <w:rPr>
                <w:rFonts w:eastAsia="Times New Roman" w:cs="Times New Roman"/>
                <w:color w:val="000000"/>
                <w:sz w:val="18"/>
                <w:szCs w:val="18"/>
              </w:rPr>
            </w:pPr>
            <w:r>
              <w:rPr>
                <w:rFonts w:eastAsia="Times New Roman" w:cs="Times New Roman"/>
                <w:color w:val="000000"/>
                <w:sz w:val="18"/>
                <w:szCs w:val="18"/>
              </w:rPr>
              <w:t>Spring</w:t>
            </w:r>
          </w:p>
        </w:tc>
        <w:tc>
          <w:tcPr>
            <w:tcW w:w="1417" w:type="dxa"/>
            <w:tcBorders>
              <w:top w:val="single" w:sz="4" w:space="0" w:color="auto"/>
              <w:left w:val="nil"/>
              <w:bottom w:val="single" w:sz="4" w:space="0" w:color="auto"/>
              <w:right w:val="single" w:sz="4" w:space="0" w:color="auto"/>
            </w:tcBorders>
            <w:shd w:val="clear" w:color="auto" w:fill="auto"/>
            <w:vAlign w:val="center"/>
          </w:tcPr>
          <w:p w14:paraId="208A959B" w14:textId="7A793E6F" w:rsidR="003705C0" w:rsidRDefault="008517F1" w:rsidP="00315E4E">
            <w:pPr>
              <w:spacing w:after="0" w:line="240" w:lineRule="auto"/>
              <w:jc w:val="center"/>
              <w:rPr>
                <w:rFonts w:eastAsia="Times New Roman" w:cs="Times New Roman"/>
                <w:color w:val="000000"/>
                <w:sz w:val="18"/>
                <w:szCs w:val="18"/>
              </w:rPr>
            </w:pPr>
            <w:r>
              <w:rPr>
                <w:rFonts w:eastAsia="Times New Roman" w:cs="Times New Roman"/>
                <w:color w:val="000000"/>
                <w:sz w:val="18"/>
                <w:szCs w:val="18"/>
              </w:rPr>
              <w:t>17</w:t>
            </w:r>
          </w:p>
          <w:p w14:paraId="44E1D2B9" w14:textId="7F9A142D" w:rsidR="0072700A" w:rsidRPr="000E06D7" w:rsidRDefault="008517F1" w:rsidP="00315E4E">
            <w:pPr>
              <w:spacing w:after="0" w:line="240" w:lineRule="auto"/>
              <w:jc w:val="center"/>
              <w:rPr>
                <w:rFonts w:eastAsia="Times New Roman" w:cs="Times New Roman"/>
                <w:color w:val="000000"/>
                <w:sz w:val="18"/>
                <w:szCs w:val="18"/>
              </w:rPr>
            </w:pPr>
            <w:r>
              <w:rPr>
                <w:rFonts w:eastAsia="Times New Roman" w:cs="Times New Roman"/>
                <w:color w:val="000000"/>
                <w:sz w:val="18"/>
                <w:szCs w:val="18"/>
              </w:rPr>
              <w:t>degree-days</w:t>
            </w:r>
          </w:p>
        </w:tc>
        <w:tc>
          <w:tcPr>
            <w:tcW w:w="297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4B0E3045" w14:textId="77777777" w:rsidR="0072700A" w:rsidRDefault="008517F1"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15 to 48 degree-days</w:t>
            </w:r>
          </w:p>
          <w:p w14:paraId="265DDFE5" w14:textId="7A5E9F54" w:rsidR="008517F1" w:rsidRPr="000E06D7" w:rsidRDefault="008517F1"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88 to 277 %</w:t>
            </w:r>
          </w:p>
        </w:tc>
        <w:tc>
          <w:tcPr>
            <w:tcW w:w="30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B1358AC" w14:textId="77777777" w:rsidR="0072700A" w:rsidRDefault="008517F1"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18 to 110 degree-days</w:t>
            </w:r>
          </w:p>
          <w:p w14:paraId="7A63221D" w14:textId="503D7B67" w:rsidR="008517F1" w:rsidRPr="000E06D7" w:rsidRDefault="008517F1"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103 to 636 %</w:t>
            </w:r>
          </w:p>
        </w:tc>
      </w:tr>
      <w:tr w:rsidR="0072700A" w:rsidRPr="000E06D7" w14:paraId="6337B215" w14:textId="77777777" w:rsidTr="00315E4E">
        <w:trPr>
          <w:trHeight w:val="530"/>
        </w:trPr>
        <w:tc>
          <w:tcPr>
            <w:tcW w:w="1169" w:type="dxa"/>
            <w:vMerge/>
            <w:tcBorders>
              <w:left w:val="single" w:sz="4" w:space="0" w:color="auto"/>
              <w:right w:val="single" w:sz="4" w:space="0" w:color="auto"/>
            </w:tcBorders>
            <w:shd w:val="clear" w:color="auto" w:fill="auto"/>
            <w:vAlign w:val="center"/>
            <w:hideMark/>
          </w:tcPr>
          <w:p w14:paraId="28EBD49E" w14:textId="77777777" w:rsidR="0072700A" w:rsidRPr="000E06D7" w:rsidRDefault="0072700A" w:rsidP="003705C0">
            <w:pPr>
              <w:jc w:val="center"/>
              <w:rPr>
                <w:rFonts w:ascii="Calibri" w:hAnsi="Calibri"/>
                <w:b/>
                <w:bCs/>
                <w:color w:val="000000"/>
                <w:sz w:val="18"/>
                <w:szCs w:val="18"/>
              </w:rPr>
            </w:pP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7A487162" w14:textId="77777777" w:rsidR="0072700A" w:rsidRPr="000E06D7" w:rsidRDefault="0072700A" w:rsidP="00315E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Summer</w:t>
            </w:r>
          </w:p>
        </w:tc>
        <w:tc>
          <w:tcPr>
            <w:tcW w:w="1417" w:type="dxa"/>
            <w:tcBorders>
              <w:top w:val="single" w:sz="4" w:space="0" w:color="auto"/>
              <w:left w:val="nil"/>
              <w:bottom w:val="single" w:sz="4" w:space="0" w:color="auto"/>
              <w:right w:val="single" w:sz="4" w:space="0" w:color="auto"/>
            </w:tcBorders>
            <w:shd w:val="clear" w:color="auto" w:fill="auto"/>
            <w:vAlign w:val="center"/>
          </w:tcPr>
          <w:p w14:paraId="5504FD61" w14:textId="185D156C" w:rsidR="003705C0" w:rsidRDefault="0072700A" w:rsidP="00315E4E">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397</w:t>
            </w:r>
          </w:p>
          <w:p w14:paraId="4832C173" w14:textId="3B7955F8" w:rsidR="0072700A" w:rsidRPr="000E06D7" w:rsidRDefault="0072700A" w:rsidP="00315E4E">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degree-days</w:t>
            </w:r>
          </w:p>
        </w:tc>
        <w:tc>
          <w:tcPr>
            <w:tcW w:w="297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2622F6CA" w14:textId="77777777" w:rsidR="0072700A" w:rsidRDefault="005E1B70" w:rsidP="008517F1">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Increase by </w:t>
            </w:r>
            <w:r w:rsidR="008517F1">
              <w:rPr>
                <w:rFonts w:eastAsia="Times New Roman" w:cs="Times New Roman"/>
                <w:color w:val="000000"/>
                <w:sz w:val="18"/>
                <w:szCs w:val="18"/>
              </w:rPr>
              <w:t>182</w:t>
            </w:r>
            <w:r w:rsidR="0072700A" w:rsidRPr="000E06D7">
              <w:rPr>
                <w:rFonts w:eastAsia="Times New Roman" w:cs="Times New Roman"/>
                <w:color w:val="000000"/>
                <w:sz w:val="18"/>
                <w:szCs w:val="18"/>
              </w:rPr>
              <w:t xml:space="preserve"> to </w:t>
            </w:r>
            <w:r w:rsidR="008517F1">
              <w:rPr>
                <w:rFonts w:eastAsia="Times New Roman" w:cs="Times New Roman"/>
                <w:color w:val="000000"/>
                <w:sz w:val="18"/>
                <w:szCs w:val="18"/>
              </w:rPr>
              <w:t>519</w:t>
            </w:r>
            <w:r w:rsidR="0072700A" w:rsidRPr="000E06D7">
              <w:rPr>
                <w:rFonts w:eastAsia="Times New Roman" w:cs="Times New Roman"/>
                <w:color w:val="000000"/>
                <w:sz w:val="18"/>
                <w:szCs w:val="18"/>
              </w:rPr>
              <w:t xml:space="preserve"> degree-days</w:t>
            </w:r>
          </w:p>
          <w:p w14:paraId="5E343490" w14:textId="26626ADE" w:rsidR="008517F1" w:rsidRPr="000E06D7" w:rsidRDefault="008517F1" w:rsidP="008517F1">
            <w:pPr>
              <w:spacing w:after="0" w:line="240" w:lineRule="auto"/>
              <w:rPr>
                <w:rFonts w:eastAsia="Times New Roman" w:cs="Times New Roman"/>
                <w:color w:val="000000"/>
                <w:sz w:val="18"/>
                <w:szCs w:val="18"/>
              </w:rPr>
            </w:pPr>
            <w:r>
              <w:rPr>
                <w:rFonts w:eastAsia="Times New Roman" w:cs="Times New Roman"/>
                <w:color w:val="000000"/>
                <w:sz w:val="18"/>
                <w:szCs w:val="18"/>
              </w:rPr>
              <w:t>Increase by 46 to 131 %</w:t>
            </w:r>
          </w:p>
        </w:tc>
        <w:tc>
          <w:tcPr>
            <w:tcW w:w="30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8AA8511" w14:textId="77777777" w:rsidR="0072700A" w:rsidRDefault="007B370D" w:rsidP="000E06D7">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Increase by 260 to </w:t>
            </w:r>
            <w:r w:rsidR="0072700A" w:rsidRPr="000E06D7">
              <w:rPr>
                <w:rFonts w:eastAsia="Times New Roman" w:cs="Times New Roman"/>
                <w:color w:val="000000"/>
                <w:sz w:val="18"/>
                <w:szCs w:val="18"/>
              </w:rPr>
              <w:t>1006 degree-days</w:t>
            </w:r>
          </w:p>
          <w:p w14:paraId="13D165B6" w14:textId="30BF9C6B" w:rsidR="008517F1" w:rsidRPr="000E06D7" w:rsidRDefault="008517F1"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65 to 253 %</w:t>
            </w:r>
          </w:p>
        </w:tc>
      </w:tr>
      <w:tr w:rsidR="0072700A" w:rsidRPr="000E06D7" w14:paraId="6BF140AF" w14:textId="77777777" w:rsidTr="00315E4E">
        <w:trPr>
          <w:trHeight w:val="530"/>
        </w:trPr>
        <w:tc>
          <w:tcPr>
            <w:tcW w:w="1169" w:type="dxa"/>
            <w:vMerge/>
            <w:tcBorders>
              <w:left w:val="single" w:sz="4" w:space="0" w:color="auto"/>
              <w:bottom w:val="single" w:sz="12" w:space="0" w:color="auto"/>
              <w:right w:val="single" w:sz="4" w:space="0" w:color="auto"/>
            </w:tcBorders>
            <w:shd w:val="clear" w:color="auto" w:fill="auto"/>
            <w:vAlign w:val="center"/>
          </w:tcPr>
          <w:p w14:paraId="6AB7CDF5" w14:textId="77777777" w:rsidR="0072700A" w:rsidRPr="000E06D7" w:rsidRDefault="0072700A" w:rsidP="003705C0">
            <w:pPr>
              <w:spacing w:after="0"/>
              <w:jc w:val="center"/>
              <w:rPr>
                <w:rFonts w:ascii="Calibri" w:hAnsi="Calibri"/>
                <w:b/>
                <w:bCs/>
                <w:color w:val="000000"/>
                <w:sz w:val="18"/>
                <w:szCs w:val="18"/>
              </w:rPr>
            </w:pPr>
          </w:p>
        </w:tc>
        <w:tc>
          <w:tcPr>
            <w:tcW w:w="835" w:type="dxa"/>
            <w:tcBorders>
              <w:top w:val="single" w:sz="4" w:space="0" w:color="auto"/>
              <w:left w:val="nil"/>
              <w:bottom w:val="single" w:sz="12" w:space="0" w:color="auto"/>
              <w:right w:val="single" w:sz="4" w:space="0" w:color="auto"/>
            </w:tcBorders>
            <w:shd w:val="clear" w:color="auto" w:fill="auto"/>
            <w:vAlign w:val="center"/>
          </w:tcPr>
          <w:p w14:paraId="28651349" w14:textId="77777777" w:rsidR="0072700A" w:rsidRPr="000E06D7" w:rsidRDefault="0072700A" w:rsidP="00315E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Fall</w:t>
            </w:r>
          </w:p>
        </w:tc>
        <w:tc>
          <w:tcPr>
            <w:tcW w:w="1417" w:type="dxa"/>
            <w:tcBorders>
              <w:top w:val="single" w:sz="4" w:space="0" w:color="auto"/>
              <w:left w:val="nil"/>
              <w:bottom w:val="single" w:sz="12" w:space="0" w:color="auto"/>
              <w:right w:val="single" w:sz="4" w:space="0" w:color="auto"/>
            </w:tcBorders>
            <w:shd w:val="clear" w:color="auto" w:fill="auto"/>
            <w:vAlign w:val="center"/>
          </w:tcPr>
          <w:p w14:paraId="38E3DBDE" w14:textId="460B95B1" w:rsidR="003705C0" w:rsidRDefault="008517F1" w:rsidP="00315E4E">
            <w:pPr>
              <w:spacing w:after="0" w:line="240" w:lineRule="auto"/>
              <w:jc w:val="center"/>
              <w:rPr>
                <w:rFonts w:eastAsia="Times New Roman" w:cs="Times New Roman"/>
                <w:color w:val="000000"/>
                <w:sz w:val="18"/>
                <w:szCs w:val="18"/>
              </w:rPr>
            </w:pPr>
            <w:r>
              <w:rPr>
                <w:rFonts w:eastAsia="Times New Roman" w:cs="Times New Roman"/>
                <w:color w:val="000000"/>
                <w:sz w:val="18"/>
                <w:szCs w:val="18"/>
              </w:rPr>
              <w:t>40</w:t>
            </w:r>
          </w:p>
          <w:p w14:paraId="48A1A4D8" w14:textId="1876A626" w:rsidR="0072700A" w:rsidRPr="000E06D7" w:rsidRDefault="008517F1" w:rsidP="00315E4E">
            <w:pPr>
              <w:spacing w:after="0" w:line="240" w:lineRule="auto"/>
              <w:jc w:val="center"/>
              <w:rPr>
                <w:rFonts w:eastAsia="Times New Roman" w:cs="Times New Roman"/>
                <w:color w:val="000000"/>
                <w:sz w:val="18"/>
                <w:szCs w:val="18"/>
              </w:rPr>
            </w:pPr>
            <w:r>
              <w:rPr>
                <w:rFonts w:eastAsia="Times New Roman" w:cs="Times New Roman"/>
                <w:color w:val="000000"/>
                <w:sz w:val="18"/>
                <w:szCs w:val="18"/>
              </w:rPr>
              <w:t>degree-days</w:t>
            </w:r>
          </w:p>
        </w:tc>
        <w:tc>
          <w:tcPr>
            <w:tcW w:w="2970" w:type="dxa"/>
            <w:tcBorders>
              <w:top w:val="single" w:sz="4" w:space="0" w:color="auto"/>
              <w:left w:val="single" w:sz="4" w:space="0" w:color="auto"/>
              <w:bottom w:val="single" w:sz="12" w:space="0" w:color="auto"/>
              <w:right w:val="single" w:sz="4" w:space="0" w:color="auto"/>
            </w:tcBorders>
            <w:shd w:val="clear" w:color="auto" w:fill="FDE9D9" w:themeFill="accent6" w:themeFillTint="33"/>
            <w:noWrap/>
            <w:vAlign w:val="center"/>
          </w:tcPr>
          <w:p w14:paraId="5AD05BD4" w14:textId="77777777" w:rsidR="0072700A" w:rsidRDefault="008517F1"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40 to 139 degree-days</w:t>
            </w:r>
          </w:p>
          <w:p w14:paraId="7C3DDDB0" w14:textId="4C288BEC" w:rsidR="008517F1" w:rsidRPr="000E06D7" w:rsidRDefault="008517F1"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100 to 350 %</w:t>
            </w:r>
          </w:p>
        </w:tc>
        <w:tc>
          <w:tcPr>
            <w:tcW w:w="3060" w:type="dxa"/>
            <w:tcBorders>
              <w:top w:val="single" w:sz="4" w:space="0" w:color="auto"/>
              <w:left w:val="single" w:sz="4" w:space="0" w:color="auto"/>
              <w:bottom w:val="single" w:sz="12" w:space="0" w:color="auto"/>
              <w:right w:val="single" w:sz="4" w:space="0" w:color="auto"/>
            </w:tcBorders>
            <w:shd w:val="clear" w:color="auto" w:fill="FDE9D9" w:themeFill="accent6" w:themeFillTint="33"/>
            <w:vAlign w:val="center"/>
          </w:tcPr>
          <w:p w14:paraId="4A8CB0CE" w14:textId="77777777" w:rsidR="0072700A" w:rsidRDefault="008517F1"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69 to 297 degree-days</w:t>
            </w:r>
          </w:p>
          <w:p w14:paraId="6C6EA65D" w14:textId="2C9993B6" w:rsidR="008517F1" w:rsidRPr="000E06D7" w:rsidRDefault="008517F1"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175 to 750 %</w:t>
            </w:r>
          </w:p>
        </w:tc>
      </w:tr>
      <w:tr w:rsidR="00453042" w:rsidRPr="000E06D7" w14:paraId="7C0AAA73" w14:textId="77777777" w:rsidTr="00315E4E">
        <w:trPr>
          <w:trHeight w:val="510"/>
        </w:trPr>
        <w:tc>
          <w:tcPr>
            <w:tcW w:w="1169" w:type="dxa"/>
            <w:vMerge w:val="restart"/>
            <w:tcBorders>
              <w:top w:val="single" w:sz="12" w:space="0" w:color="auto"/>
              <w:left w:val="single" w:sz="4" w:space="0" w:color="auto"/>
              <w:right w:val="single" w:sz="4" w:space="0" w:color="auto"/>
            </w:tcBorders>
            <w:vAlign w:val="center"/>
          </w:tcPr>
          <w:p w14:paraId="214B6001" w14:textId="1267A109" w:rsidR="00453042" w:rsidRPr="000E06D7" w:rsidRDefault="00453042" w:rsidP="003705C0">
            <w:pPr>
              <w:spacing w:after="0"/>
              <w:jc w:val="center"/>
              <w:rPr>
                <w:rFonts w:ascii="Calibri" w:hAnsi="Calibri"/>
                <w:b/>
                <w:bCs/>
                <w:color w:val="000000"/>
                <w:sz w:val="18"/>
                <w:szCs w:val="18"/>
              </w:rPr>
            </w:pPr>
            <w:r w:rsidRPr="000E06D7">
              <w:rPr>
                <w:rFonts w:ascii="Calibri" w:hAnsi="Calibri"/>
                <w:b/>
                <w:bCs/>
                <w:color w:val="000000"/>
                <w:sz w:val="18"/>
                <w:szCs w:val="18"/>
              </w:rPr>
              <w:t>Growing Degree-Days</w:t>
            </w:r>
          </w:p>
          <w:p w14:paraId="63AEC587" w14:textId="77777777" w:rsidR="00453042" w:rsidRPr="000E06D7" w:rsidRDefault="00453042" w:rsidP="003705C0">
            <w:pPr>
              <w:spacing w:after="0" w:line="240" w:lineRule="auto"/>
              <w:jc w:val="center"/>
              <w:rPr>
                <w:rFonts w:ascii="Calibri" w:hAnsi="Calibri"/>
                <w:b/>
                <w:bCs/>
                <w:color w:val="000000"/>
                <w:sz w:val="18"/>
                <w:szCs w:val="18"/>
              </w:rPr>
            </w:pPr>
            <w:r w:rsidRPr="000E06D7">
              <w:rPr>
                <w:rFonts w:ascii="Calibri" w:hAnsi="Calibri"/>
                <w:b/>
                <w:bCs/>
                <w:color w:val="000000"/>
                <w:sz w:val="18"/>
                <w:szCs w:val="18"/>
              </w:rPr>
              <w:t>(Base 50°F)</w:t>
            </w:r>
          </w:p>
        </w:tc>
        <w:tc>
          <w:tcPr>
            <w:tcW w:w="835" w:type="dxa"/>
            <w:tcBorders>
              <w:top w:val="single" w:sz="12" w:space="0" w:color="auto"/>
              <w:left w:val="nil"/>
              <w:bottom w:val="single" w:sz="4" w:space="0" w:color="auto"/>
              <w:right w:val="single" w:sz="4" w:space="0" w:color="auto"/>
            </w:tcBorders>
            <w:shd w:val="clear" w:color="auto" w:fill="auto"/>
            <w:noWrap/>
            <w:vAlign w:val="center"/>
          </w:tcPr>
          <w:p w14:paraId="42DCAA9A" w14:textId="77777777" w:rsidR="00453042" w:rsidRPr="000E06D7" w:rsidRDefault="00453042" w:rsidP="00315E4E">
            <w:pPr>
              <w:spacing w:after="0" w:line="240" w:lineRule="auto"/>
              <w:rPr>
                <w:rFonts w:eastAsia="Times New Roman" w:cs="Times New Roman"/>
                <w:color w:val="000000"/>
                <w:sz w:val="18"/>
                <w:szCs w:val="18"/>
              </w:rPr>
            </w:pPr>
            <w:r>
              <w:rPr>
                <w:rFonts w:eastAsia="Times New Roman" w:cs="Times New Roman"/>
                <w:color w:val="000000"/>
                <w:sz w:val="18"/>
                <w:szCs w:val="18"/>
              </w:rPr>
              <w:t>Annual</w:t>
            </w:r>
          </w:p>
        </w:tc>
        <w:tc>
          <w:tcPr>
            <w:tcW w:w="1417" w:type="dxa"/>
            <w:tcBorders>
              <w:top w:val="single" w:sz="12" w:space="0" w:color="auto"/>
              <w:left w:val="nil"/>
              <w:bottom w:val="single" w:sz="4" w:space="0" w:color="auto"/>
              <w:right w:val="single" w:sz="4" w:space="0" w:color="auto"/>
            </w:tcBorders>
            <w:shd w:val="clear" w:color="auto" w:fill="auto"/>
            <w:vAlign w:val="center"/>
          </w:tcPr>
          <w:p w14:paraId="1AD0B2C2" w14:textId="457A8FC0" w:rsidR="003705C0" w:rsidRDefault="00DC4108" w:rsidP="00315E4E">
            <w:pPr>
              <w:spacing w:after="0" w:line="240" w:lineRule="auto"/>
              <w:jc w:val="center"/>
              <w:rPr>
                <w:rFonts w:eastAsia="Times New Roman" w:cs="Times New Roman"/>
                <w:color w:val="000000"/>
                <w:sz w:val="18"/>
                <w:szCs w:val="18"/>
              </w:rPr>
            </w:pPr>
            <w:r>
              <w:rPr>
                <w:rFonts w:eastAsia="Times New Roman" w:cs="Times New Roman"/>
                <w:color w:val="000000"/>
                <w:sz w:val="18"/>
                <w:szCs w:val="18"/>
              </w:rPr>
              <w:t>2344</w:t>
            </w:r>
          </w:p>
          <w:p w14:paraId="2689B8A1" w14:textId="536683BC" w:rsidR="00453042" w:rsidRPr="000E06D7" w:rsidRDefault="00DC4108" w:rsidP="00315E4E">
            <w:pPr>
              <w:spacing w:after="0" w:line="240" w:lineRule="auto"/>
              <w:jc w:val="center"/>
              <w:rPr>
                <w:rFonts w:eastAsia="Times New Roman" w:cs="Times New Roman"/>
                <w:color w:val="000000"/>
                <w:sz w:val="18"/>
                <w:szCs w:val="18"/>
              </w:rPr>
            </w:pPr>
            <w:r>
              <w:rPr>
                <w:rFonts w:eastAsia="Times New Roman" w:cs="Times New Roman"/>
                <w:color w:val="000000"/>
                <w:sz w:val="18"/>
                <w:szCs w:val="18"/>
              </w:rPr>
              <w:t>degree-days</w:t>
            </w:r>
          </w:p>
        </w:tc>
        <w:tc>
          <w:tcPr>
            <w:tcW w:w="2970" w:type="dxa"/>
            <w:tcBorders>
              <w:top w:val="single" w:sz="12" w:space="0" w:color="auto"/>
              <w:left w:val="single" w:sz="4" w:space="0" w:color="auto"/>
              <w:bottom w:val="single" w:sz="4" w:space="0" w:color="auto"/>
              <w:right w:val="single" w:sz="4" w:space="0" w:color="auto"/>
            </w:tcBorders>
            <w:shd w:val="clear" w:color="auto" w:fill="FDE9D9" w:themeFill="accent6" w:themeFillTint="33"/>
            <w:vAlign w:val="bottom"/>
          </w:tcPr>
          <w:p w14:paraId="506AECEB" w14:textId="77777777" w:rsidR="00453042" w:rsidRDefault="00DC4108"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531 to 1210 degree-days</w:t>
            </w:r>
          </w:p>
          <w:p w14:paraId="0C7CB46F" w14:textId="310FE616" w:rsidR="00DC4108" w:rsidRPr="000E06D7" w:rsidRDefault="00DC4108"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23 to 52 %</w:t>
            </w:r>
          </w:p>
        </w:tc>
        <w:tc>
          <w:tcPr>
            <w:tcW w:w="3060" w:type="dxa"/>
            <w:tcBorders>
              <w:top w:val="single" w:sz="12" w:space="0" w:color="auto"/>
              <w:left w:val="nil"/>
              <w:bottom w:val="single" w:sz="4" w:space="0" w:color="auto"/>
              <w:right w:val="single" w:sz="4" w:space="0" w:color="auto"/>
            </w:tcBorders>
            <w:shd w:val="clear" w:color="auto" w:fill="FDE9D9" w:themeFill="accent6" w:themeFillTint="33"/>
            <w:vAlign w:val="bottom"/>
          </w:tcPr>
          <w:p w14:paraId="0E7EACDB" w14:textId="77777777" w:rsidR="00453042" w:rsidRDefault="00DC4108"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702 to 2347 degree-days</w:t>
            </w:r>
          </w:p>
          <w:p w14:paraId="2722C5CA" w14:textId="7A2AA0E2" w:rsidR="00DC4108" w:rsidRPr="000E06D7" w:rsidRDefault="00DC4108"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30 to 100 %</w:t>
            </w:r>
          </w:p>
        </w:tc>
      </w:tr>
      <w:tr w:rsidR="00453042" w:rsidRPr="000E06D7" w14:paraId="730C9949" w14:textId="77777777" w:rsidTr="00315E4E">
        <w:trPr>
          <w:trHeight w:val="548"/>
        </w:trPr>
        <w:tc>
          <w:tcPr>
            <w:tcW w:w="1169" w:type="dxa"/>
            <w:vMerge/>
            <w:tcBorders>
              <w:left w:val="single" w:sz="4" w:space="0" w:color="auto"/>
              <w:right w:val="single" w:sz="4" w:space="0" w:color="auto"/>
            </w:tcBorders>
            <w:vAlign w:val="center"/>
          </w:tcPr>
          <w:p w14:paraId="4039F656" w14:textId="2CBA17AA" w:rsidR="00453042" w:rsidRPr="000E06D7" w:rsidRDefault="00453042" w:rsidP="000E06D7">
            <w:pPr>
              <w:spacing w:after="0" w:line="240" w:lineRule="auto"/>
              <w:rPr>
                <w:rFonts w:ascii="Calibri" w:hAnsi="Calibri"/>
                <w:b/>
                <w:bCs/>
                <w:color w:val="000000"/>
                <w:sz w:val="18"/>
                <w:szCs w:val="18"/>
              </w:rPr>
            </w:pP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0AAC2520" w14:textId="77777777" w:rsidR="00453042" w:rsidRPr="000E06D7" w:rsidRDefault="00453042" w:rsidP="00315E4E">
            <w:pPr>
              <w:spacing w:after="0" w:line="240" w:lineRule="auto"/>
              <w:rPr>
                <w:rFonts w:eastAsia="Times New Roman" w:cs="Times New Roman"/>
                <w:color w:val="000000"/>
                <w:sz w:val="18"/>
                <w:szCs w:val="18"/>
              </w:rPr>
            </w:pPr>
            <w:r>
              <w:rPr>
                <w:rFonts w:eastAsia="Times New Roman" w:cs="Times New Roman"/>
                <w:color w:val="000000"/>
                <w:sz w:val="18"/>
                <w:szCs w:val="18"/>
              </w:rPr>
              <w:t>Winter</w:t>
            </w:r>
          </w:p>
        </w:tc>
        <w:tc>
          <w:tcPr>
            <w:tcW w:w="1417" w:type="dxa"/>
            <w:tcBorders>
              <w:top w:val="single" w:sz="4" w:space="0" w:color="auto"/>
              <w:left w:val="nil"/>
              <w:bottom w:val="single" w:sz="4" w:space="0" w:color="auto"/>
              <w:right w:val="single" w:sz="4" w:space="0" w:color="auto"/>
            </w:tcBorders>
            <w:shd w:val="clear" w:color="auto" w:fill="auto"/>
            <w:vAlign w:val="center"/>
          </w:tcPr>
          <w:p w14:paraId="1ED8932C" w14:textId="09E99A89" w:rsidR="003705C0" w:rsidRDefault="00E874EF" w:rsidP="00315E4E">
            <w:pPr>
              <w:spacing w:after="0" w:line="240" w:lineRule="auto"/>
              <w:jc w:val="center"/>
              <w:rPr>
                <w:rFonts w:eastAsia="Times New Roman" w:cs="Times New Roman"/>
                <w:color w:val="000000"/>
                <w:sz w:val="18"/>
                <w:szCs w:val="18"/>
              </w:rPr>
            </w:pPr>
            <w:r>
              <w:rPr>
                <w:rFonts w:eastAsia="Times New Roman" w:cs="Times New Roman"/>
                <w:color w:val="000000"/>
                <w:sz w:val="18"/>
                <w:szCs w:val="18"/>
              </w:rPr>
              <w:t>5</w:t>
            </w:r>
          </w:p>
          <w:p w14:paraId="0918F4FA" w14:textId="7592CA96" w:rsidR="00453042" w:rsidRPr="000E06D7" w:rsidRDefault="00E874EF" w:rsidP="00315E4E">
            <w:pPr>
              <w:spacing w:after="0" w:line="240" w:lineRule="auto"/>
              <w:jc w:val="center"/>
              <w:rPr>
                <w:rFonts w:eastAsia="Times New Roman" w:cs="Times New Roman"/>
                <w:color w:val="000000"/>
                <w:sz w:val="18"/>
                <w:szCs w:val="18"/>
              </w:rPr>
            </w:pPr>
            <w:r>
              <w:rPr>
                <w:rFonts w:eastAsia="Times New Roman" w:cs="Times New Roman"/>
                <w:color w:val="000000"/>
                <w:sz w:val="18"/>
                <w:szCs w:val="18"/>
              </w:rPr>
              <w:t>degree-days</w:t>
            </w:r>
          </w:p>
        </w:tc>
        <w:tc>
          <w:tcPr>
            <w:tcW w:w="297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007FD08C" w14:textId="77777777" w:rsidR="00453042" w:rsidRDefault="00E874EF"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1 to 13 degree-days</w:t>
            </w:r>
          </w:p>
          <w:p w14:paraId="1D7ABEB7" w14:textId="47BB23DA" w:rsidR="00E874EF" w:rsidRPr="000E06D7" w:rsidRDefault="00E874EF"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21 to 260 %</w:t>
            </w:r>
          </w:p>
        </w:tc>
        <w:tc>
          <w:tcPr>
            <w:tcW w:w="3060" w:type="dxa"/>
            <w:tcBorders>
              <w:top w:val="single" w:sz="4" w:space="0" w:color="auto"/>
              <w:left w:val="nil"/>
              <w:bottom w:val="single" w:sz="4" w:space="0" w:color="auto"/>
              <w:right w:val="single" w:sz="4" w:space="0" w:color="auto"/>
            </w:tcBorders>
            <w:shd w:val="clear" w:color="auto" w:fill="FDE9D9" w:themeFill="accent6" w:themeFillTint="33"/>
            <w:vAlign w:val="bottom"/>
          </w:tcPr>
          <w:p w14:paraId="715B3B95" w14:textId="77777777" w:rsidR="00453042" w:rsidRDefault="00E874EF"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4 to 27 degree-days</w:t>
            </w:r>
          </w:p>
          <w:p w14:paraId="08F3262F" w14:textId="13D9D999" w:rsidR="00E874EF" w:rsidRPr="000E06D7" w:rsidRDefault="00E874EF"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74 to 563 %</w:t>
            </w:r>
          </w:p>
        </w:tc>
      </w:tr>
      <w:tr w:rsidR="00453042" w:rsidRPr="000E06D7" w14:paraId="3747EC46" w14:textId="77777777" w:rsidTr="00315E4E">
        <w:trPr>
          <w:trHeight w:val="521"/>
        </w:trPr>
        <w:tc>
          <w:tcPr>
            <w:tcW w:w="1169" w:type="dxa"/>
            <w:vMerge/>
            <w:tcBorders>
              <w:left w:val="single" w:sz="4" w:space="0" w:color="auto"/>
              <w:right w:val="single" w:sz="4" w:space="0" w:color="auto"/>
            </w:tcBorders>
            <w:vAlign w:val="center"/>
            <w:hideMark/>
          </w:tcPr>
          <w:p w14:paraId="456178E9" w14:textId="5409B7B7" w:rsidR="00453042" w:rsidRPr="000E06D7" w:rsidRDefault="00453042" w:rsidP="000E06D7">
            <w:pPr>
              <w:spacing w:after="0" w:line="240" w:lineRule="auto"/>
              <w:rPr>
                <w:rFonts w:eastAsia="Times New Roman" w:cs="Times New Roman"/>
                <w:b/>
                <w:bCs/>
                <w:color w:val="000000"/>
                <w:sz w:val="18"/>
                <w:szCs w:val="18"/>
              </w:rPr>
            </w:pP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476851FE" w14:textId="77777777" w:rsidR="00453042" w:rsidRPr="000E06D7" w:rsidRDefault="00453042" w:rsidP="00315E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Spring</w:t>
            </w:r>
          </w:p>
        </w:tc>
        <w:tc>
          <w:tcPr>
            <w:tcW w:w="1417" w:type="dxa"/>
            <w:tcBorders>
              <w:top w:val="single" w:sz="4" w:space="0" w:color="auto"/>
              <w:left w:val="nil"/>
              <w:bottom w:val="single" w:sz="4" w:space="0" w:color="auto"/>
              <w:right w:val="single" w:sz="4" w:space="0" w:color="auto"/>
            </w:tcBorders>
            <w:shd w:val="clear" w:color="auto" w:fill="auto"/>
            <w:vAlign w:val="center"/>
          </w:tcPr>
          <w:p w14:paraId="1B72C0E6" w14:textId="61DA2ED1" w:rsidR="003705C0" w:rsidRDefault="00453042" w:rsidP="00315E4E">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259</w:t>
            </w:r>
          </w:p>
          <w:p w14:paraId="081E64D4" w14:textId="1C5EFA51" w:rsidR="00453042" w:rsidRPr="000E06D7" w:rsidRDefault="00453042" w:rsidP="00315E4E">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degree-days</w:t>
            </w:r>
          </w:p>
        </w:tc>
        <w:tc>
          <w:tcPr>
            <w:tcW w:w="297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277D8E90" w14:textId="77777777" w:rsidR="00453042" w:rsidRDefault="005E1B70" w:rsidP="005E1B70">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Increase by </w:t>
            </w:r>
            <w:r w:rsidR="00453042" w:rsidRPr="000E06D7">
              <w:rPr>
                <w:rFonts w:eastAsia="Times New Roman" w:cs="Times New Roman"/>
                <w:color w:val="000000"/>
                <w:sz w:val="18"/>
                <w:szCs w:val="18"/>
              </w:rPr>
              <w:t>88 to 226 degree-days</w:t>
            </w:r>
          </w:p>
          <w:p w14:paraId="110ECD8B" w14:textId="16D2E4D6" w:rsidR="00E874EF" w:rsidRPr="000E06D7" w:rsidRDefault="00E874EF" w:rsidP="005E1B70">
            <w:pPr>
              <w:spacing w:after="0" w:line="240" w:lineRule="auto"/>
              <w:rPr>
                <w:rFonts w:eastAsia="Times New Roman" w:cs="Times New Roman"/>
                <w:color w:val="000000"/>
                <w:sz w:val="18"/>
                <w:szCs w:val="18"/>
              </w:rPr>
            </w:pPr>
            <w:r>
              <w:rPr>
                <w:rFonts w:eastAsia="Times New Roman" w:cs="Times New Roman"/>
                <w:color w:val="000000"/>
                <w:sz w:val="18"/>
                <w:szCs w:val="18"/>
              </w:rPr>
              <w:t>Increase by 34 to 87 %</w:t>
            </w:r>
          </w:p>
        </w:tc>
        <w:tc>
          <w:tcPr>
            <w:tcW w:w="3060" w:type="dxa"/>
            <w:tcBorders>
              <w:top w:val="single" w:sz="4" w:space="0" w:color="auto"/>
              <w:left w:val="nil"/>
              <w:bottom w:val="single" w:sz="4" w:space="0" w:color="auto"/>
              <w:right w:val="single" w:sz="4" w:space="0" w:color="auto"/>
            </w:tcBorders>
            <w:shd w:val="clear" w:color="auto" w:fill="FDE9D9" w:themeFill="accent6" w:themeFillTint="33"/>
            <w:vAlign w:val="bottom"/>
          </w:tcPr>
          <w:p w14:paraId="33A193E6" w14:textId="77777777" w:rsidR="00453042" w:rsidRDefault="007B370D" w:rsidP="000E06D7">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Increase by 104 to </w:t>
            </w:r>
            <w:r w:rsidR="00453042" w:rsidRPr="000E06D7">
              <w:rPr>
                <w:rFonts w:eastAsia="Times New Roman" w:cs="Times New Roman"/>
                <w:color w:val="000000"/>
                <w:sz w:val="18"/>
                <w:szCs w:val="18"/>
              </w:rPr>
              <w:t>450 degree-days</w:t>
            </w:r>
          </w:p>
          <w:p w14:paraId="7FF00DA2" w14:textId="58B3B432" w:rsidR="00E874EF" w:rsidRPr="000E06D7" w:rsidRDefault="00E874EF"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40 to 174 %</w:t>
            </w:r>
          </w:p>
        </w:tc>
      </w:tr>
      <w:tr w:rsidR="00453042" w:rsidRPr="000E06D7" w14:paraId="0A72EDA3" w14:textId="77777777" w:rsidTr="00315E4E">
        <w:trPr>
          <w:trHeight w:val="521"/>
        </w:trPr>
        <w:tc>
          <w:tcPr>
            <w:tcW w:w="1169" w:type="dxa"/>
            <w:vMerge/>
            <w:tcBorders>
              <w:left w:val="single" w:sz="4" w:space="0" w:color="auto"/>
              <w:right w:val="single" w:sz="4" w:space="0" w:color="auto"/>
            </w:tcBorders>
            <w:vAlign w:val="center"/>
            <w:hideMark/>
          </w:tcPr>
          <w:p w14:paraId="5D400CF9" w14:textId="77777777" w:rsidR="00453042" w:rsidRPr="000E06D7" w:rsidRDefault="00453042" w:rsidP="000E06D7">
            <w:pPr>
              <w:spacing w:after="0" w:line="240" w:lineRule="auto"/>
              <w:rPr>
                <w:rFonts w:eastAsia="Times New Roman" w:cs="Times New Roman"/>
                <w:b/>
                <w:bCs/>
                <w:color w:val="000000"/>
                <w:sz w:val="18"/>
                <w:szCs w:val="18"/>
              </w:rPr>
            </w:pPr>
          </w:p>
        </w:tc>
        <w:tc>
          <w:tcPr>
            <w:tcW w:w="835" w:type="dxa"/>
            <w:tcBorders>
              <w:top w:val="nil"/>
              <w:left w:val="nil"/>
              <w:bottom w:val="single" w:sz="4" w:space="0" w:color="auto"/>
              <w:right w:val="single" w:sz="4" w:space="0" w:color="auto"/>
            </w:tcBorders>
            <w:shd w:val="clear" w:color="auto" w:fill="auto"/>
            <w:noWrap/>
            <w:vAlign w:val="center"/>
            <w:hideMark/>
          </w:tcPr>
          <w:p w14:paraId="7D3E9A99" w14:textId="77777777" w:rsidR="00453042" w:rsidRPr="000E06D7" w:rsidRDefault="00453042" w:rsidP="00315E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Summer</w:t>
            </w:r>
          </w:p>
        </w:tc>
        <w:tc>
          <w:tcPr>
            <w:tcW w:w="1417" w:type="dxa"/>
            <w:tcBorders>
              <w:top w:val="single" w:sz="4" w:space="0" w:color="auto"/>
              <w:left w:val="nil"/>
              <w:bottom w:val="single" w:sz="4" w:space="0" w:color="auto"/>
              <w:right w:val="single" w:sz="4" w:space="0" w:color="auto"/>
            </w:tcBorders>
            <w:shd w:val="clear" w:color="000000" w:fill="FFFFF0"/>
            <w:vAlign w:val="center"/>
          </w:tcPr>
          <w:p w14:paraId="02B5C933" w14:textId="77777777" w:rsidR="003705C0" w:rsidRDefault="00453042" w:rsidP="00315E4E">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1644</w:t>
            </w:r>
          </w:p>
          <w:p w14:paraId="65BDE03B" w14:textId="0A42F8D9" w:rsidR="00453042" w:rsidRPr="000E06D7" w:rsidRDefault="00453042" w:rsidP="00315E4E">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degree-days</w:t>
            </w:r>
          </w:p>
        </w:tc>
        <w:tc>
          <w:tcPr>
            <w:tcW w:w="297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0114D39C" w14:textId="77777777" w:rsidR="00453042" w:rsidRDefault="005E1B70" w:rsidP="005E1B70">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Increase by </w:t>
            </w:r>
            <w:r w:rsidR="00453042" w:rsidRPr="000E06D7">
              <w:rPr>
                <w:rFonts w:eastAsia="Times New Roman" w:cs="Times New Roman"/>
                <w:color w:val="000000"/>
                <w:sz w:val="18"/>
                <w:szCs w:val="18"/>
              </w:rPr>
              <w:t>253 to 618 degree-days</w:t>
            </w:r>
          </w:p>
          <w:p w14:paraId="405032FE" w14:textId="1706BB4D" w:rsidR="00E874EF" w:rsidRPr="000E06D7" w:rsidRDefault="00E874EF" w:rsidP="005E1B70">
            <w:pPr>
              <w:spacing w:after="0" w:line="240" w:lineRule="auto"/>
              <w:rPr>
                <w:rFonts w:eastAsia="Times New Roman" w:cs="Times New Roman"/>
                <w:color w:val="000000"/>
                <w:sz w:val="18"/>
                <w:szCs w:val="18"/>
              </w:rPr>
            </w:pPr>
            <w:r>
              <w:rPr>
                <w:rFonts w:eastAsia="Times New Roman" w:cs="Times New Roman"/>
                <w:color w:val="000000"/>
                <w:sz w:val="18"/>
                <w:szCs w:val="18"/>
              </w:rPr>
              <w:t>Increase by 15 to 38 %</w:t>
            </w:r>
          </w:p>
        </w:tc>
        <w:tc>
          <w:tcPr>
            <w:tcW w:w="3060" w:type="dxa"/>
            <w:tcBorders>
              <w:top w:val="nil"/>
              <w:left w:val="nil"/>
              <w:bottom w:val="single" w:sz="4" w:space="0" w:color="auto"/>
              <w:right w:val="single" w:sz="4" w:space="0" w:color="auto"/>
            </w:tcBorders>
            <w:shd w:val="clear" w:color="auto" w:fill="FDE9D9" w:themeFill="accent6" w:themeFillTint="33"/>
            <w:vAlign w:val="bottom"/>
          </w:tcPr>
          <w:p w14:paraId="784C3237" w14:textId="77777777" w:rsidR="00453042" w:rsidRDefault="007B370D" w:rsidP="000E06D7">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Increase by 342 to </w:t>
            </w:r>
            <w:r w:rsidR="00453042" w:rsidRPr="000E06D7">
              <w:rPr>
                <w:rFonts w:eastAsia="Times New Roman" w:cs="Times New Roman"/>
                <w:color w:val="000000"/>
                <w:sz w:val="18"/>
                <w:szCs w:val="18"/>
              </w:rPr>
              <w:t>1124 degree-days</w:t>
            </w:r>
          </w:p>
          <w:p w14:paraId="5FC101E7" w14:textId="1E2F6AFF" w:rsidR="00E874EF" w:rsidRPr="000E06D7" w:rsidRDefault="00E874EF"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21 to 68 %</w:t>
            </w:r>
          </w:p>
        </w:tc>
      </w:tr>
      <w:tr w:rsidR="00453042" w:rsidRPr="000E06D7" w14:paraId="40E6F2AC" w14:textId="77777777" w:rsidTr="00315E4E">
        <w:trPr>
          <w:trHeight w:val="539"/>
        </w:trPr>
        <w:tc>
          <w:tcPr>
            <w:tcW w:w="1169" w:type="dxa"/>
            <w:vMerge/>
            <w:tcBorders>
              <w:left w:val="single" w:sz="4" w:space="0" w:color="auto"/>
              <w:bottom w:val="single" w:sz="12" w:space="0" w:color="auto"/>
              <w:right w:val="single" w:sz="4" w:space="0" w:color="auto"/>
            </w:tcBorders>
            <w:vAlign w:val="center"/>
            <w:hideMark/>
          </w:tcPr>
          <w:p w14:paraId="76133D36" w14:textId="77777777" w:rsidR="00453042" w:rsidRPr="000E06D7" w:rsidRDefault="00453042" w:rsidP="000E06D7">
            <w:pPr>
              <w:spacing w:after="0" w:line="240" w:lineRule="auto"/>
              <w:rPr>
                <w:rFonts w:eastAsia="Times New Roman" w:cs="Times New Roman"/>
                <w:b/>
                <w:bCs/>
                <w:color w:val="000000"/>
                <w:sz w:val="18"/>
                <w:szCs w:val="18"/>
              </w:rPr>
            </w:pPr>
          </w:p>
        </w:tc>
        <w:tc>
          <w:tcPr>
            <w:tcW w:w="835" w:type="dxa"/>
            <w:tcBorders>
              <w:top w:val="nil"/>
              <w:left w:val="nil"/>
              <w:bottom w:val="single" w:sz="12" w:space="0" w:color="auto"/>
              <w:right w:val="single" w:sz="4" w:space="0" w:color="auto"/>
            </w:tcBorders>
            <w:shd w:val="clear" w:color="auto" w:fill="auto"/>
            <w:noWrap/>
            <w:vAlign w:val="center"/>
            <w:hideMark/>
          </w:tcPr>
          <w:p w14:paraId="5B2026E5" w14:textId="77777777" w:rsidR="00453042" w:rsidRPr="000E06D7" w:rsidRDefault="00453042" w:rsidP="00315E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Fall</w:t>
            </w:r>
          </w:p>
        </w:tc>
        <w:tc>
          <w:tcPr>
            <w:tcW w:w="1417" w:type="dxa"/>
            <w:tcBorders>
              <w:top w:val="single" w:sz="4" w:space="0" w:color="auto"/>
              <w:left w:val="nil"/>
              <w:bottom w:val="single" w:sz="12" w:space="0" w:color="auto"/>
              <w:right w:val="single" w:sz="4" w:space="0" w:color="auto"/>
            </w:tcBorders>
            <w:shd w:val="clear" w:color="auto" w:fill="auto"/>
            <w:vAlign w:val="center"/>
          </w:tcPr>
          <w:p w14:paraId="440DFC20" w14:textId="4651460B" w:rsidR="003705C0" w:rsidRDefault="00453042" w:rsidP="00315E4E">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429</w:t>
            </w:r>
          </w:p>
          <w:p w14:paraId="7B80F6C7" w14:textId="678E1E81" w:rsidR="00453042" w:rsidRPr="000E06D7" w:rsidRDefault="00453042" w:rsidP="00315E4E">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degree-days</w:t>
            </w:r>
          </w:p>
        </w:tc>
        <w:tc>
          <w:tcPr>
            <w:tcW w:w="2970" w:type="dxa"/>
            <w:tcBorders>
              <w:top w:val="single" w:sz="4" w:space="0" w:color="auto"/>
              <w:left w:val="single" w:sz="4" w:space="0" w:color="auto"/>
              <w:bottom w:val="single" w:sz="12" w:space="0" w:color="auto"/>
              <w:right w:val="single" w:sz="4" w:space="0" w:color="auto"/>
            </w:tcBorders>
            <w:shd w:val="clear" w:color="auto" w:fill="FDE9D9" w:themeFill="accent6" w:themeFillTint="33"/>
            <w:vAlign w:val="bottom"/>
          </w:tcPr>
          <w:p w14:paraId="1C287003" w14:textId="77777777" w:rsidR="00453042" w:rsidRDefault="005E1B70" w:rsidP="005E1B70">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Increase by </w:t>
            </w:r>
            <w:r w:rsidR="00453042" w:rsidRPr="000E06D7">
              <w:rPr>
                <w:rFonts w:eastAsia="Times New Roman" w:cs="Times New Roman"/>
                <w:color w:val="000000"/>
                <w:sz w:val="18"/>
                <w:szCs w:val="18"/>
              </w:rPr>
              <w:t>172 to 394 degree-days</w:t>
            </w:r>
          </w:p>
          <w:p w14:paraId="1D883D76" w14:textId="565DDF7B" w:rsidR="00E874EF" w:rsidRPr="000E06D7" w:rsidRDefault="00E874EF" w:rsidP="005E1B70">
            <w:pPr>
              <w:spacing w:after="0" w:line="240" w:lineRule="auto"/>
              <w:rPr>
                <w:rFonts w:eastAsia="Times New Roman" w:cs="Times New Roman"/>
                <w:color w:val="000000"/>
                <w:sz w:val="18"/>
                <w:szCs w:val="18"/>
              </w:rPr>
            </w:pPr>
            <w:r>
              <w:rPr>
                <w:rFonts w:eastAsia="Times New Roman" w:cs="Times New Roman"/>
                <w:color w:val="000000"/>
                <w:sz w:val="18"/>
                <w:szCs w:val="18"/>
              </w:rPr>
              <w:t>Increase by 40 to 92 %</w:t>
            </w:r>
          </w:p>
        </w:tc>
        <w:tc>
          <w:tcPr>
            <w:tcW w:w="3060" w:type="dxa"/>
            <w:tcBorders>
              <w:top w:val="nil"/>
              <w:left w:val="nil"/>
              <w:bottom w:val="single" w:sz="12" w:space="0" w:color="auto"/>
              <w:right w:val="single" w:sz="4" w:space="0" w:color="auto"/>
            </w:tcBorders>
            <w:shd w:val="clear" w:color="auto" w:fill="FDE9D9" w:themeFill="accent6" w:themeFillTint="33"/>
            <w:vAlign w:val="bottom"/>
          </w:tcPr>
          <w:p w14:paraId="6A535AF5" w14:textId="77777777" w:rsidR="00453042" w:rsidRDefault="007B370D" w:rsidP="000E06D7">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Increase by 216 to </w:t>
            </w:r>
            <w:r w:rsidR="00453042" w:rsidRPr="000E06D7">
              <w:rPr>
                <w:rFonts w:eastAsia="Times New Roman" w:cs="Times New Roman"/>
                <w:color w:val="000000"/>
                <w:sz w:val="18"/>
                <w:szCs w:val="18"/>
              </w:rPr>
              <w:t>745 degree-days</w:t>
            </w:r>
          </w:p>
          <w:p w14:paraId="0EAA9370" w14:textId="1AD54AB7" w:rsidR="00E874EF" w:rsidRPr="000E06D7" w:rsidRDefault="00E874EF"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50 to 174 %</w:t>
            </w:r>
          </w:p>
        </w:tc>
      </w:tr>
    </w:tbl>
    <w:p w14:paraId="76F89928" w14:textId="77777777" w:rsidR="006C20D2" w:rsidRDefault="006C20D2" w:rsidP="000E06D7"/>
    <w:p w14:paraId="3A188A38" w14:textId="77777777" w:rsidR="006C20D2" w:rsidRDefault="006C20D2">
      <w:r>
        <w:br w:type="page"/>
      </w:r>
    </w:p>
    <w:p w14:paraId="496B1413" w14:textId="77777777" w:rsidR="004272E3" w:rsidRPr="00EB0DBC" w:rsidRDefault="004272E3" w:rsidP="004272E3">
      <w:pPr>
        <w:tabs>
          <w:tab w:val="left" w:pos="9270"/>
        </w:tabs>
        <w:spacing w:after="0"/>
        <w:rPr>
          <w:sz w:val="20"/>
          <w:szCs w:val="20"/>
        </w:rPr>
      </w:pPr>
      <w:r w:rsidRPr="00EB0DBC">
        <w:rPr>
          <w:b/>
          <w:sz w:val="20"/>
          <w:szCs w:val="20"/>
        </w:rPr>
        <w:t>Table 5 Continued</w:t>
      </w:r>
    </w:p>
    <w:tbl>
      <w:tblPr>
        <w:tblW w:w="9811" w:type="dxa"/>
        <w:tblInd w:w="17" w:type="dxa"/>
        <w:tblLayout w:type="fixed"/>
        <w:tblLook w:val="04A0" w:firstRow="1" w:lastRow="0" w:firstColumn="1" w:lastColumn="0" w:noHBand="0" w:noVBand="1"/>
      </w:tblPr>
      <w:tblGrid>
        <w:gridCol w:w="1351"/>
        <w:gridCol w:w="838"/>
        <w:gridCol w:w="1142"/>
        <w:gridCol w:w="3240"/>
        <w:gridCol w:w="3240"/>
      </w:tblGrid>
      <w:tr w:rsidR="004272E3" w:rsidRPr="000E06D7" w14:paraId="275ECCC0" w14:textId="77777777" w:rsidTr="00F671FA">
        <w:trPr>
          <w:trHeight w:val="530"/>
        </w:trPr>
        <w:tc>
          <w:tcPr>
            <w:tcW w:w="21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7CF5E" w14:textId="77777777" w:rsidR="004272E3" w:rsidRPr="00EB0DBC" w:rsidRDefault="004272E3" w:rsidP="004272E3">
            <w:pPr>
              <w:spacing w:after="0" w:line="240" w:lineRule="auto"/>
              <w:jc w:val="center"/>
              <w:rPr>
                <w:rFonts w:eastAsia="Times New Roman" w:cs="Times New Roman"/>
                <w:b/>
                <w:color w:val="000000"/>
              </w:rPr>
            </w:pPr>
            <w:r w:rsidRPr="00EB0DBC">
              <w:rPr>
                <w:rFonts w:eastAsia="Times New Roman" w:cs="Times New Roman"/>
                <w:b/>
                <w:color w:val="000000"/>
              </w:rPr>
              <w:t>Climate Indicator</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2B3486" w14:textId="77777777" w:rsidR="004272E3" w:rsidRDefault="004272E3" w:rsidP="004272E3">
            <w:pPr>
              <w:spacing w:after="0" w:line="240" w:lineRule="auto"/>
              <w:jc w:val="center"/>
              <w:rPr>
                <w:rFonts w:eastAsia="Times New Roman" w:cs="Times New Roman"/>
                <w:b/>
                <w:bCs/>
                <w:color w:val="000000"/>
              </w:rPr>
            </w:pPr>
            <w:r w:rsidRPr="00EB0DBC">
              <w:rPr>
                <w:rFonts w:eastAsia="Times New Roman" w:cs="Times New Roman"/>
                <w:b/>
                <w:bCs/>
                <w:color w:val="000000"/>
              </w:rPr>
              <w:t>Observed Value</w:t>
            </w:r>
          </w:p>
          <w:p w14:paraId="0D48E90E" w14:textId="77777777" w:rsidR="00EB0DBC" w:rsidRPr="00EB0DBC" w:rsidRDefault="00EB0DBC" w:rsidP="004272E3">
            <w:pPr>
              <w:spacing w:after="0" w:line="240" w:lineRule="auto"/>
              <w:jc w:val="center"/>
              <w:rPr>
                <w:rFonts w:eastAsia="Times New Roman" w:cs="Times New Roman"/>
                <w:b/>
                <w:bCs/>
                <w:color w:val="000000"/>
              </w:rPr>
            </w:pPr>
          </w:p>
          <w:p w14:paraId="1D8AB752" w14:textId="77777777" w:rsidR="004272E3" w:rsidRPr="000E06D7" w:rsidRDefault="004272E3" w:rsidP="004272E3">
            <w:pPr>
              <w:spacing w:after="0" w:line="240" w:lineRule="auto"/>
              <w:jc w:val="center"/>
              <w:rPr>
                <w:rFonts w:eastAsia="Times New Roman" w:cs="Times New Roman"/>
                <w:b/>
                <w:bCs/>
                <w:color w:val="000000"/>
                <w:sz w:val="18"/>
                <w:szCs w:val="18"/>
              </w:rPr>
            </w:pPr>
            <w:r w:rsidRPr="000E06D7">
              <w:rPr>
                <w:rFonts w:eastAsia="Times New Roman" w:cs="Times New Roman"/>
                <w:b/>
                <w:bCs/>
                <w:color w:val="000000"/>
                <w:sz w:val="18"/>
                <w:szCs w:val="18"/>
              </w:rPr>
              <w:t>1971-2000 Average</w:t>
            </w:r>
          </w:p>
        </w:tc>
        <w:tc>
          <w:tcPr>
            <w:tcW w:w="32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B0A68CD" w14:textId="77777777" w:rsidR="004272E3" w:rsidRPr="000E06D7" w:rsidRDefault="004272E3" w:rsidP="004272E3">
            <w:pPr>
              <w:spacing w:after="0" w:line="240" w:lineRule="auto"/>
              <w:jc w:val="center"/>
              <w:rPr>
                <w:rFonts w:eastAsia="Times New Roman" w:cs="Times New Roman"/>
                <w:b/>
                <w:bCs/>
                <w:color w:val="000000"/>
              </w:rPr>
            </w:pPr>
            <w:r w:rsidRPr="000E06D7">
              <w:rPr>
                <w:rFonts w:eastAsia="Times New Roman" w:cs="Times New Roman"/>
                <w:b/>
                <w:bCs/>
                <w:color w:val="000000"/>
              </w:rPr>
              <w:t>Mid-Century</w:t>
            </w:r>
          </w:p>
          <w:p w14:paraId="09637211" w14:textId="77777777" w:rsidR="004272E3" w:rsidRDefault="004272E3" w:rsidP="004272E3">
            <w:pPr>
              <w:spacing w:after="0" w:line="240" w:lineRule="auto"/>
              <w:jc w:val="center"/>
              <w:rPr>
                <w:rFonts w:eastAsia="Times New Roman" w:cs="Times New Roman"/>
                <w:b/>
                <w:bCs/>
                <w:color w:val="000000"/>
              </w:rPr>
            </w:pPr>
          </w:p>
          <w:p w14:paraId="412187F7" w14:textId="77777777" w:rsidR="00EB0DBC" w:rsidRPr="000E06D7" w:rsidRDefault="00EB0DBC" w:rsidP="004272E3">
            <w:pPr>
              <w:spacing w:after="0" w:line="240" w:lineRule="auto"/>
              <w:jc w:val="center"/>
              <w:rPr>
                <w:rFonts w:eastAsia="Times New Roman" w:cs="Times New Roman"/>
                <w:b/>
                <w:bCs/>
                <w:color w:val="000000"/>
              </w:rPr>
            </w:pPr>
          </w:p>
          <w:p w14:paraId="70C486BE" w14:textId="471BB7BD" w:rsidR="004272E3" w:rsidRPr="000E06D7" w:rsidRDefault="004272E3" w:rsidP="004272E3">
            <w:pPr>
              <w:spacing w:after="0" w:line="240" w:lineRule="auto"/>
              <w:jc w:val="center"/>
              <w:rPr>
                <w:rFonts w:eastAsia="Times New Roman" w:cs="Times New Roman"/>
                <w:b/>
                <w:bCs/>
                <w:color w:val="000000"/>
                <w:sz w:val="18"/>
                <w:szCs w:val="18"/>
              </w:rPr>
            </w:pPr>
            <w:r w:rsidRPr="000E06D7">
              <w:rPr>
                <w:rFonts w:eastAsia="Times New Roman" w:cs="Times New Roman"/>
                <w:b/>
                <w:bCs/>
                <w:color w:val="000000"/>
                <w:sz w:val="18"/>
                <w:szCs w:val="18"/>
              </w:rPr>
              <w:t xml:space="preserve">Projected </w:t>
            </w:r>
            <w:r>
              <w:rPr>
                <w:rFonts w:eastAsia="Times New Roman" w:cs="Times New Roman"/>
                <w:b/>
                <w:bCs/>
                <w:color w:val="000000"/>
                <w:sz w:val="18"/>
                <w:szCs w:val="18"/>
              </w:rPr>
              <w:t xml:space="preserve">and Percent </w:t>
            </w:r>
            <w:r w:rsidRPr="000E06D7">
              <w:rPr>
                <w:rFonts w:eastAsia="Times New Roman" w:cs="Times New Roman"/>
                <w:b/>
                <w:bCs/>
                <w:color w:val="000000"/>
                <w:sz w:val="18"/>
                <w:szCs w:val="18"/>
              </w:rPr>
              <w:t xml:space="preserve">Change in 2050s </w:t>
            </w:r>
            <w:r>
              <w:rPr>
                <w:rFonts w:eastAsia="Times New Roman" w:cs="Times New Roman"/>
                <w:b/>
                <w:bCs/>
                <w:color w:val="000000"/>
                <w:sz w:val="18"/>
                <w:szCs w:val="18"/>
              </w:rPr>
              <w:t>(2040-2069)</w:t>
            </w:r>
          </w:p>
        </w:tc>
        <w:tc>
          <w:tcPr>
            <w:tcW w:w="32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91BCF70" w14:textId="77777777" w:rsidR="004272E3" w:rsidRPr="000E06D7" w:rsidRDefault="004272E3" w:rsidP="004272E3">
            <w:pPr>
              <w:spacing w:after="0" w:line="240" w:lineRule="auto"/>
              <w:jc w:val="center"/>
              <w:rPr>
                <w:rFonts w:eastAsia="Times New Roman" w:cs="Times New Roman"/>
                <w:b/>
                <w:bCs/>
                <w:color w:val="000000"/>
              </w:rPr>
            </w:pPr>
            <w:r w:rsidRPr="000E06D7">
              <w:rPr>
                <w:rFonts w:eastAsia="Times New Roman" w:cs="Times New Roman"/>
                <w:b/>
                <w:bCs/>
                <w:color w:val="000000"/>
              </w:rPr>
              <w:t>End of Century</w:t>
            </w:r>
          </w:p>
          <w:p w14:paraId="6AF1E9FB" w14:textId="77777777" w:rsidR="004272E3" w:rsidRDefault="004272E3" w:rsidP="004272E3">
            <w:pPr>
              <w:spacing w:after="0" w:line="240" w:lineRule="auto"/>
              <w:jc w:val="center"/>
              <w:rPr>
                <w:rFonts w:eastAsia="Times New Roman" w:cs="Times New Roman"/>
                <w:b/>
                <w:bCs/>
                <w:color w:val="000000"/>
              </w:rPr>
            </w:pPr>
          </w:p>
          <w:p w14:paraId="3E69EC51" w14:textId="77777777" w:rsidR="00EB0DBC" w:rsidRPr="000E06D7" w:rsidRDefault="00EB0DBC" w:rsidP="004272E3">
            <w:pPr>
              <w:spacing w:after="0" w:line="240" w:lineRule="auto"/>
              <w:jc w:val="center"/>
              <w:rPr>
                <w:rFonts w:eastAsia="Times New Roman" w:cs="Times New Roman"/>
                <w:b/>
                <w:bCs/>
                <w:color w:val="000000"/>
              </w:rPr>
            </w:pPr>
          </w:p>
          <w:p w14:paraId="34B88F50" w14:textId="5DAA2A68" w:rsidR="004272E3" w:rsidRPr="000E06D7" w:rsidRDefault="004272E3" w:rsidP="004272E3">
            <w:pPr>
              <w:spacing w:after="0" w:line="240" w:lineRule="auto"/>
              <w:jc w:val="center"/>
              <w:rPr>
                <w:rFonts w:eastAsia="Times New Roman" w:cs="Times New Roman"/>
                <w:b/>
                <w:bCs/>
                <w:color w:val="000000"/>
                <w:sz w:val="18"/>
                <w:szCs w:val="18"/>
              </w:rPr>
            </w:pPr>
            <w:r w:rsidRPr="000E06D7">
              <w:rPr>
                <w:rFonts w:eastAsia="Times New Roman" w:cs="Times New Roman"/>
                <w:b/>
                <w:bCs/>
                <w:color w:val="000000"/>
                <w:sz w:val="18"/>
                <w:szCs w:val="18"/>
              </w:rPr>
              <w:t xml:space="preserve">Projected </w:t>
            </w:r>
            <w:r>
              <w:rPr>
                <w:rFonts w:eastAsia="Times New Roman" w:cs="Times New Roman"/>
                <w:b/>
                <w:bCs/>
                <w:color w:val="000000"/>
                <w:sz w:val="18"/>
                <w:szCs w:val="18"/>
              </w:rPr>
              <w:t xml:space="preserve">and Percent </w:t>
            </w:r>
            <w:r w:rsidRPr="000E06D7">
              <w:rPr>
                <w:rFonts w:eastAsia="Times New Roman" w:cs="Times New Roman"/>
                <w:b/>
                <w:bCs/>
                <w:color w:val="000000"/>
                <w:sz w:val="18"/>
                <w:szCs w:val="18"/>
              </w:rPr>
              <w:t xml:space="preserve">Change in 2090s </w:t>
            </w:r>
            <w:r>
              <w:rPr>
                <w:rFonts w:eastAsia="Times New Roman" w:cs="Times New Roman"/>
                <w:b/>
                <w:bCs/>
                <w:color w:val="000000"/>
                <w:sz w:val="18"/>
                <w:szCs w:val="18"/>
              </w:rPr>
              <w:t>(2080-2099)</w:t>
            </w:r>
          </w:p>
        </w:tc>
      </w:tr>
      <w:tr w:rsidR="00453042" w:rsidRPr="000E06D7" w14:paraId="498445E0" w14:textId="77777777" w:rsidTr="00F671FA">
        <w:trPr>
          <w:trHeight w:val="308"/>
        </w:trPr>
        <w:tc>
          <w:tcPr>
            <w:tcW w:w="1351" w:type="dxa"/>
            <w:vMerge w:val="restart"/>
            <w:tcBorders>
              <w:top w:val="single" w:sz="12" w:space="0" w:color="auto"/>
              <w:left w:val="single" w:sz="4" w:space="0" w:color="auto"/>
              <w:right w:val="single" w:sz="4" w:space="0" w:color="auto"/>
            </w:tcBorders>
            <w:shd w:val="clear" w:color="auto" w:fill="auto"/>
            <w:vAlign w:val="center"/>
            <w:hideMark/>
          </w:tcPr>
          <w:p w14:paraId="7AE1AFAC" w14:textId="77777777" w:rsidR="00453042" w:rsidRPr="000E06D7" w:rsidRDefault="00453042" w:rsidP="004272E3">
            <w:pPr>
              <w:jc w:val="center"/>
              <w:rPr>
                <w:rFonts w:ascii="Calibri" w:hAnsi="Calibri"/>
                <w:b/>
                <w:bCs/>
                <w:color w:val="000000"/>
                <w:sz w:val="20"/>
                <w:szCs w:val="20"/>
              </w:rPr>
            </w:pPr>
            <w:r w:rsidRPr="000E06D7">
              <w:rPr>
                <w:rFonts w:ascii="Calibri" w:hAnsi="Calibri"/>
                <w:b/>
                <w:bCs/>
                <w:color w:val="000000"/>
                <w:sz w:val="20"/>
                <w:szCs w:val="20"/>
              </w:rPr>
              <w:t>Days with Precipitation Over 1”</w:t>
            </w:r>
          </w:p>
        </w:tc>
        <w:tc>
          <w:tcPr>
            <w:tcW w:w="838" w:type="dxa"/>
            <w:tcBorders>
              <w:top w:val="single" w:sz="12" w:space="0" w:color="auto"/>
              <w:left w:val="nil"/>
              <w:bottom w:val="single" w:sz="4" w:space="0" w:color="auto"/>
              <w:right w:val="single" w:sz="4" w:space="0" w:color="auto"/>
            </w:tcBorders>
            <w:shd w:val="clear" w:color="auto" w:fill="auto"/>
            <w:vAlign w:val="center"/>
            <w:hideMark/>
          </w:tcPr>
          <w:p w14:paraId="3F1D5617" w14:textId="77777777" w:rsidR="00453042" w:rsidRPr="000E06D7" w:rsidRDefault="00453042" w:rsidP="000E06D7">
            <w:pPr>
              <w:spacing w:after="0" w:line="240" w:lineRule="auto"/>
              <w:rPr>
                <w:rFonts w:eastAsia="Times New Roman" w:cs="Times New Roman"/>
                <w:bCs/>
                <w:color w:val="000000"/>
                <w:sz w:val="18"/>
                <w:szCs w:val="18"/>
              </w:rPr>
            </w:pPr>
            <w:r w:rsidRPr="000E06D7">
              <w:rPr>
                <w:rFonts w:eastAsia="Times New Roman" w:cs="Times New Roman"/>
                <w:bCs/>
                <w:color w:val="000000"/>
                <w:sz w:val="18"/>
                <w:szCs w:val="18"/>
              </w:rPr>
              <w:t>Annual</w:t>
            </w:r>
          </w:p>
        </w:tc>
        <w:tc>
          <w:tcPr>
            <w:tcW w:w="1142" w:type="dxa"/>
            <w:tcBorders>
              <w:top w:val="single" w:sz="12" w:space="0" w:color="auto"/>
              <w:left w:val="nil"/>
              <w:bottom w:val="single" w:sz="4" w:space="0" w:color="auto"/>
              <w:right w:val="single" w:sz="4" w:space="0" w:color="auto"/>
            </w:tcBorders>
            <w:shd w:val="clear" w:color="auto" w:fill="auto"/>
            <w:vAlign w:val="center"/>
          </w:tcPr>
          <w:p w14:paraId="637C8CE4" w14:textId="77777777" w:rsidR="00453042" w:rsidRPr="000E06D7" w:rsidRDefault="00453042" w:rsidP="000E06D7">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7 days</w:t>
            </w:r>
          </w:p>
        </w:tc>
        <w:tc>
          <w:tcPr>
            <w:tcW w:w="3240" w:type="dxa"/>
            <w:tcBorders>
              <w:top w:val="single" w:sz="12" w:space="0" w:color="auto"/>
              <w:left w:val="single" w:sz="4" w:space="0" w:color="auto"/>
              <w:bottom w:val="single" w:sz="4" w:space="0" w:color="auto"/>
              <w:right w:val="single" w:sz="4" w:space="0" w:color="auto"/>
            </w:tcBorders>
            <w:shd w:val="clear" w:color="auto" w:fill="FDE9D9" w:themeFill="accent6" w:themeFillTint="33"/>
            <w:noWrap/>
            <w:vAlign w:val="center"/>
          </w:tcPr>
          <w:p w14:paraId="3C35ED2E" w14:textId="243EEF45" w:rsidR="00453042" w:rsidRPr="000E06D7" w:rsidRDefault="00EB0DBC"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1 to 3 days</w:t>
            </w:r>
          </w:p>
        </w:tc>
        <w:tc>
          <w:tcPr>
            <w:tcW w:w="3240" w:type="dxa"/>
            <w:tcBorders>
              <w:top w:val="single" w:sz="12" w:space="0" w:color="auto"/>
              <w:left w:val="single" w:sz="4" w:space="0" w:color="auto"/>
              <w:bottom w:val="single" w:sz="4" w:space="0" w:color="auto"/>
              <w:right w:val="single" w:sz="4" w:space="0" w:color="auto"/>
            </w:tcBorders>
            <w:shd w:val="clear" w:color="auto" w:fill="FDE9D9" w:themeFill="accent6" w:themeFillTint="33"/>
            <w:vAlign w:val="center"/>
          </w:tcPr>
          <w:p w14:paraId="7BD8DC31" w14:textId="20706EC4" w:rsidR="00453042" w:rsidRPr="000E06D7" w:rsidRDefault="00EB0DBC" w:rsidP="00E5154C">
            <w:pPr>
              <w:spacing w:after="0" w:line="240" w:lineRule="auto"/>
              <w:rPr>
                <w:rFonts w:eastAsia="Times New Roman" w:cs="Times New Roman"/>
                <w:color w:val="000000"/>
                <w:sz w:val="18"/>
                <w:szCs w:val="18"/>
              </w:rPr>
            </w:pPr>
            <w:r>
              <w:rPr>
                <w:rFonts w:eastAsia="Times New Roman" w:cs="Times New Roman"/>
                <w:color w:val="000000"/>
                <w:sz w:val="18"/>
                <w:szCs w:val="18"/>
              </w:rPr>
              <w:t>Increase by 1 to 4 days</w:t>
            </w:r>
          </w:p>
        </w:tc>
      </w:tr>
      <w:tr w:rsidR="00453042" w:rsidRPr="000E06D7" w14:paraId="7D22E09B" w14:textId="77777777" w:rsidTr="00F671FA">
        <w:trPr>
          <w:trHeight w:val="308"/>
        </w:trPr>
        <w:tc>
          <w:tcPr>
            <w:tcW w:w="1351" w:type="dxa"/>
            <w:vMerge/>
            <w:tcBorders>
              <w:left w:val="single" w:sz="4" w:space="0" w:color="auto"/>
              <w:right w:val="single" w:sz="4" w:space="0" w:color="auto"/>
            </w:tcBorders>
            <w:vAlign w:val="center"/>
            <w:hideMark/>
          </w:tcPr>
          <w:p w14:paraId="727988CD" w14:textId="77777777" w:rsidR="00453042" w:rsidRPr="000E06D7" w:rsidRDefault="00453042" w:rsidP="004272E3">
            <w:pPr>
              <w:spacing w:after="0" w:line="240" w:lineRule="auto"/>
              <w:jc w:val="center"/>
              <w:rPr>
                <w:rFonts w:eastAsia="Times New Roman" w:cs="Times New Roman"/>
                <w:b/>
                <w:bCs/>
                <w:color w:val="000000"/>
                <w:sz w:val="18"/>
                <w:szCs w:val="18"/>
              </w:rPr>
            </w:pPr>
          </w:p>
        </w:tc>
        <w:tc>
          <w:tcPr>
            <w:tcW w:w="838" w:type="dxa"/>
            <w:tcBorders>
              <w:top w:val="nil"/>
              <w:left w:val="nil"/>
              <w:bottom w:val="single" w:sz="4" w:space="0" w:color="auto"/>
              <w:right w:val="single" w:sz="4" w:space="0" w:color="auto"/>
            </w:tcBorders>
            <w:shd w:val="clear" w:color="auto" w:fill="auto"/>
            <w:noWrap/>
            <w:vAlign w:val="center"/>
            <w:hideMark/>
          </w:tcPr>
          <w:p w14:paraId="3B8205ED" w14:textId="77777777" w:rsidR="00453042" w:rsidRPr="000E06D7" w:rsidRDefault="00453042" w:rsidP="000E06D7">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Winter</w:t>
            </w:r>
          </w:p>
        </w:tc>
        <w:tc>
          <w:tcPr>
            <w:tcW w:w="1142" w:type="dxa"/>
            <w:tcBorders>
              <w:top w:val="single" w:sz="4" w:space="0" w:color="auto"/>
              <w:left w:val="nil"/>
              <w:bottom w:val="single" w:sz="4" w:space="0" w:color="auto"/>
              <w:right w:val="single" w:sz="4" w:space="0" w:color="auto"/>
            </w:tcBorders>
            <w:shd w:val="clear" w:color="000000" w:fill="FFFFF0"/>
            <w:vAlign w:val="center"/>
          </w:tcPr>
          <w:p w14:paraId="062A2CD8" w14:textId="77777777" w:rsidR="00453042" w:rsidRPr="000E06D7" w:rsidRDefault="00453042" w:rsidP="000E06D7">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2 days</w:t>
            </w:r>
          </w:p>
        </w:tc>
        <w:tc>
          <w:tcPr>
            <w:tcW w:w="32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B07027C" w14:textId="397C6EA3" w:rsidR="00453042" w:rsidRPr="000E06D7" w:rsidRDefault="00EB0DBC" w:rsidP="00E5154C">
            <w:pPr>
              <w:spacing w:after="0" w:line="240" w:lineRule="auto"/>
              <w:rPr>
                <w:rFonts w:eastAsia="Times New Roman" w:cs="Times New Roman"/>
                <w:color w:val="000000"/>
                <w:sz w:val="18"/>
                <w:szCs w:val="18"/>
              </w:rPr>
            </w:pPr>
            <w:r>
              <w:rPr>
                <w:rFonts w:eastAsia="Times New Roman" w:cs="Times New Roman"/>
                <w:color w:val="000000"/>
                <w:sz w:val="18"/>
                <w:szCs w:val="18"/>
              </w:rPr>
              <w:t>Increase by 0 to 1 days</w:t>
            </w:r>
          </w:p>
        </w:tc>
        <w:tc>
          <w:tcPr>
            <w:tcW w:w="3240" w:type="dxa"/>
            <w:tcBorders>
              <w:top w:val="nil"/>
              <w:left w:val="nil"/>
              <w:bottom w:val="single" w:sz="4" w:space="0" w:color="auto"/>
              <w:right w:val="single" w:sz="4" w:space="0" w:color="auto"/>
            </w:tcBorders>
            <w:shd w:val="clear" w:color="auto" w:fill="FDE9D9" w:themeFill="accent6" w:themeFillTint="33"/>
            <w:vAlign w:val="center"/>
          </w:tcPr>
          <w:p w14:paraId="76F7025F" w14:textId="131487DD" w:rsidR="00453042" w:rsidRPr="000E06D7" w:rsidRDefault="00EB0DBC" w:rsidP="00E5154C">
            <w:pPr>
              <w:spacing w:after="0" w:line="240" w:lineRule="auto"/>
              <w:rPr>
                <w:rFonts w:eastAsia="Times New Roman" w:cs="Times New Roman"/>
                <w:color w:val="000000"/>
                <w:sz w:val="18"/>
                <w:szCs w:val="18"/>
              </w:rPr>
            </w:pPr>
            <w:r>
              <w:rPr>
                <w:rFonts w:eastAsia="Times New Roman" w:cs="Times New Roman"/>
                <w:color w:val="000000"/>
                <w:sz w:val="18"/>
                <w:szCs w:val="18"/>
              </w:rPr>
              <w:t>Increase by 0 to 2 days</w:t>
            </w:r>
          </w:p>
        </w:tc>
      </w:tr>
      <w:tr w:rsidR="00453042" w:rsidRPr="000E06D7" w14:paraId="5C090DB4" w14:textId="77777777" w:rsidTr="00F671FA">
        <w:trPr>
          <w:trHeight w:val="308"/>
        </w:trPr>
        <w:tc>
          <w:tcPr>
            <w:tcW w:w="1351" w:type="dxa"/>
            <w:vMerge/>
            <w:tcBorders>
              <w:left w:val="single" w:sz="4" w:space="0" w:color="auto"/>
              <w:right w:val="single" w:sz="4" w:space="0" w:color="auto"/>
            </w:tcBorders>
            <w:vAlign w:val="center"/>
            <w:hideMark/>
          </w:tcPr>
          <w:p w14:paraId="3E0FA24E" w14:textId="77777777" w:rsidR="00453042" w:rsidRPr="000E06D7" w:rsidRDefault="00453042" w:rsidP="004272E3">
            <w:pPr>
              <w:spacing w:after="0" w:line="240" w:lineRule="auto"/>
              <w:jc w:val="center"/>
              <w:rPr>
                <w:rFonts w:eastAsia="Times New Roman" w:cs="Times New Roman"/>
                <w:b/>
                <w:bCs/>
                <w:color w:val="000000"/>
                <w:sz w:val="18"/>
                <w:szCs w:val="18"/>
              </w:rPr>
            </w:pPr>
          </w:p>
        </w:tc>
        <w:tc>
          <w:tcPr>
            <w:tcW w:w="838" w:type="dxa"/>
            <w:tcBorders>
              <w:top w:val="nil"/>
              <w:left w:val="nil"/>
              <w:bottom w:val="single" w:sz="4" w:space="0" w:color="auto"/>
              <w:right w:val="single" w:sz="4" w:space="0" w:color="auto"/>
            </w:tcBorders>
            <w:shd w:val="clear" w:color="auto" w:fill="auto"/>
            <w:noWrap/>
            <w:vAlign w:val="center"/>
            <w:hideMark/>
          </w:tcPr>
          <w:p w14:paraId="78D257E2" w14:textId="77777777" w:rsidR="00453042" w:rsidRPr="000E06D7" w:rsidRDefault="00453042" w:rsidP="000E06D7">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Spring</w:t>
            </w:r>
          </w:p>
        </w:tc>
        <w:tc>
          <w:tcPr>
            <w:tcW w:w="1142" w:type="dxa"/>
            <w:tcBorders>
              <w:top w:val="single" w:sz="4" w:space="0" w:color="auto"/>
              <w:left w:val="nil"/>
              <w:bottom w:val="single" w:sz="4" w:space="0" w:color="auto"/>
              <w:right w:val="single" w:sz="4" w:space="0" w:color="auto"/>
            </w:tcBorders>
            <w:shd w:val="clear" w:color="auto" w:fill="auto"/>
            <w:vAlign w:val="center"/>
          </w:tcPr>
          <w:p w14:paraId="3882793B" w14:textId="77777777" w:rsidR="00453042" w:rsidRPr="000E06D7" w:rsidRDefault="00453042" w:rsidP="000E06D7">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2 days</w:t>
            </w:r>
          </w:p>
        </w:tc>
        <w:tc>
          <w:tcPr>
            <w:tcW w:w="32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071974B" w14:textId="39A5585D" w:rsidR="00453042" w:rsidRPr="000E06D7" w:rsidRDefault="00EB0DBC" w:rsidP="00E5154C">
            <w:pPr>
              <w:spacing w:after="0" w:line="240" w:lineRule="auto"/>
              <w:rPr>
                <w:rFonts w:eastAsia="Times New Roman" w:cs="Times New Roman"/>
                <w:color w:val="000000"/>
                <w:sz w:val="18"/>
                <w:szCs w:val="18"/>
              </w:rPr>
            </w:pPr>
            <w:r>
              <w:rPr>
                <w:rFonts w:eastAsia="Times New Roman" w:cs="Times New Roman"/>
                <w:color w:val="000000"/>
                <w:sz w:val="18"/>
                <w:szCs w:val="18"/>
              </w:rPr>
              <w:t>Increase by 0 to 1 days</w:t>
            </w:r>
          </w:p>
        </w:tc>
        <w:tc>
          <w:tcPr>
            <w:tcW w:w="3240" w:type="dxa"/>
            <w:tcBorders>
              <w:top w:val="nil"/>
              <w:left w:val="nil"/>
              <w:bottom w:val="single" w:sz="4" w:space="0" w:color="auto"/>
              <w:right w:val="single" w:sz="4" w:space="0" w:color="auto"/>
            </w:tcBorders>
            <w:shd w:val="clear" w:color="auto" w:fill="FDE9D9" w:themeFill="accent6" w:themeFillTint="33"/>
            <w:vAlign w:val="center"/>
          </w:tcPr>
          <w:p w14:paraId="20C5B6F8" w14:textId="32CF7D45" w:rsidR="00453042" w:rsidRPr="000E06D7" w:rsidRDefault="00E5154C" w:rsidP="00EB0DBC">
            <w:pPr>
              <w:spacing w:after="0" w:line="240" w:lineRule="auto"/>
              <w:rPr>
                <w:rFonts w:eastAsia="Times New Roman" w:cs="Times New Roman"/>
                <w:color w:val="000000"/>
                <w:sz w:val="18"/>
                <w:szCs w:val="18"/>
              </w:rPr>
            </w:pPr>
            <w:r>
              <w:rPr>
                <w:rFonts w:eastAsia="Times New Roman" w:cs="Times New Roman"/>
                <w:color w:val="000000"/>
                <w:sz w:val="18"/>
                <w:szCs w:val="18"/>
              </w:rPr>
              <w:t>Increase by 0 to 1 days</w:t>
            </w:r>
          </w:p>
        </w:tc>
      </w:tr>
      <w:tr w:rsidR="00453042" w:rsidRPr="000E06D7" w14:paraId="3F929156" w14:textId="77777777" w:rsidTr="00F671FA">
        <w:trPr>
          <w:trHeight w:val="308"/>
        </w:trPr>
        <w:tc>
          <w:tcPr>
            <w:tcW w:w="1351" w:type="dxa"/>
            <w:vMerge/>
            <w:tcBorders>
              <w:left w:val="single" w:sz="4" w:space="0" w:color="auto"/>
              <w:right w:val="single" w:sz="4" w:space="0" w:color="auto"/>
            </w:tcBorders>
            <w:vAlign w:val="center"/>
          </w:tcPr>
          <w:p w14:paraId="625F8DEA" w14:textId="77777777" w:rsidR="00453042" w:rsidRPr="000E06D7" w:rsidRDefault="00453042" w:rsidP="004272E3">
            <w:pPr>
              <w:spacing w:after="0" w:line="240" w:lineRule="auto"/>
              <w:jc w:val="center"/>
              <w:rPr>
                <w:rFonts w:eastAsia="Times New Roman" w:cs="Times New Roman"/>
                <w:b/>
                <w:bCs/>
                <w:color w:val="000000"/>
                <w:sz w:val="18"/>
                <w:szCs w:val="18"/>
              </w:rPr>
            </w:pP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06D43229" w14:textId="77777777" w:rsidR="00453042" w:rsidRPr="000E06D7" w:rsidRDefault="00453042" w:rsidP="00453042">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Summer</w:t>
            </w:r>
          </w:p>
        </w:tc>
        <w:tc>
          <w:tcPr>
            <w:tcW w:w="1142" w:type="dxa"/>
            <w:tcBorders>
              <w:top w:val="single" w:sz="4" w:space="0" w:color="auto"/>
              <w:left w:val="nil"/>
              <w:bottom w:val="single" w:sz="4" w:space="0" w:color="auto"/>
              <w:right w:val="single" w:sz="4" w:space="0" w:color="auto"/>
            </w:tcBorders>
            <w:shd w:val="clear" w:color="auto" w:fill="auto"/>
            <w:vAlign w:val="center"/>
          </w:tcPr>
          <w:p w14:paraId="159514CE" w14:textId="3775AED3" w:rsidR="00453042" w:rsidRPr="000E06D7" w:rsidRDefault="00E5154C" w:rsidP="000E06D7">
            <w:pPr>
              <w:spacing w:after="0" w:line="240" w:lineRule="auto"/>
              <w:jc w:val="center"/>
              <w:rPr>
                <w:rFonts w:eastAsia="Times New Roman" w:cs="Times New Roman"/>
                <w:color w:val="000000"/>
                <w:sz w:val="18"/>
                <w:szCs w:val="18"/>
              </w:rPr>
            </w:pPr>
            <w:r>
              <w:rPr>
                <w:rFonts w:eastAsia="Times New Roman" w:cs="Times New Roman"/>
                <w:color w:val="000000"/>
                <w:sz w:val="18"/>
                <w:szCs w:val="18"/>
              </w:rPr>
              <w:t>2 days</w:t>
            </w:r>
          </w:p>
        </w:tc>
        <w:tc>
          <w:tcPr>
            <w:tcW w:w="32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34BE85F" w14:textId="1838A9E3" w:rsidR="00E5154C" w:rsidRPr="000E06D7" w:rsidRDefault="00E5154C"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0 to 1 days</w:t>
            </w:r>
          </w:p>
        </w:tc>
        <w:tc>
          <w:tcPr>
            <w:tcW w:w="3240"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621E4D91" w14:textId="5ACE98A3" w:rsidR="00985258" w:rsidRPr="000E06D7" w:rsidRDefault="00E5154C"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0 to 1 days</w:t>
            </w:r>
          </w:p>
        </w:tc>
      </w:tr>
      <w:tr w:rsidR="00453042" w:rsidRPr="000E06D7" w14:paraId="2ED46204" w14:textId="77777777" w:rsidTr="00F671FA">
        <w:trPr>
          <w:trHeight w:val="308"/>
        </w:trPr>
        <w:tc>
          <w:tcPr>
            <w:tcW w:w="1351" w:type="dxa"/>
            <w:vMerge/>
            <w:tcBorders>
              <w:left w:val="single" w:sz="4" w:space="0" w:color="auto"/>
              <w:bottom w:val="single" w:sz="12" w:space="0" w:color="auto"/>
              <w:right w:val="single" w:sz="4" w:space="0" w:color="auto"/>
            </w:tcBorders>
            <w:vAlign w:val="center"/>
          </w:tcPr>
          <w:p w14:paraId="74DE6C07" w14:textId="77777777" w:rsidR="00453042" w:rsidRPr="000E06D7" w:rsidRDefault="00453042" w:rsidP="004272E3">
            <w:pPr>
              <w:spacing w:after="0" w:line="240" w:lineRule="auto"/>
              <w:jc w:val="center"/>
              <w:rPr>
                <w:rFonts w:eastAsia="Times New Roman" w:cs="Times New Roman"/>
                <w:b/>
                <w:bCs/>
                <w:color w:val="000000"/>
                <w:sz w:val="18"/>
                <w:szCs w:val="18"/>
              </w:rPr>
            </w:pPr>
          </w:p>
        </w:tc>
        <w:tc>
          <w:tcPr>
            <w:tcW w:w="838" w:type="dxa"/>
            <w:tcBorders>
              <w:top w:val="single" w:sz="4" w:space="0" w:color="auto"/>
              <w:left w:val="nil"/>
              <w:bottom w:val="single" w:sz="12" w:space="0" w:color="auto"/>
              <w:right w:val="single" w:sz="4" w:space="0" w:color="auto"/>
            </w:tcBorders>
            <w:shd w:val="clear" w:color="auto" w:fill="auto"/>
            <w:noWrap/>
            <w:vAlign w:val="center"/>
          </w:tcPr>
          <w:p w14:paraId="13E335F1" w14:textId="77777777" w:rsidR="00453042" w:rsidRPr="000E06D7" w:rsidRDefault="00453042" w:rsidP="00453042">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Fall</w:t>
            </w:r>
          </w:p>
        </w:tc>
        <w:tc>
          <w:tcPr>
            <w:tcW w:w="1142" w:type="dxa"/>
            <w:tcBorders>
              <w:top w:val="single" w:sz="4" w:space="0" w:color="auto"/>
              <w:left w:val="nil"/>
              <w:bottom w:val="single" w:sz="12" w:space="0" w:color="auto"/>
              <w:right w:val="single" w:sz="4" w:space="0" w:color="auto"/>
            </w:tcBorders>
            <w:shd w:val="clear" w:color="auto" w:fill="auto"/>
            <w:vAlign w:val="center"/>
          </w:tcPr>
          <w:p w14:paraId="0E991986" w14:textId="5B8CE7CA" w:rsidR="00453042" w:rsidRPr="000E06D7" w:rsidRDefault="00985258" w:rsidP="000E06D7">
            <w:pPr>
              <w:spacing w:after="0" w:line="240" w:lineRule="auto"/>
              <w:jc w:val="center"/>
              <w:rPr>
                <w:rFonts w:eastAsia="Times New Roman" w:cs="Times New Roman"/>
                <w:color w:val="000000"/>
                <w:sz w:val="18"/>
                <w:szCs w:val="18"/>
              </w:rPr>
            </w:pPr>
            <w:r>
              <w:rPr>
                <w:rFonts w:eastAsia="Times New Roman" w:cs="Times New Roman"/>
                <w:color w:val="000000"/>
                <w:sz w:val="18"/>
                <w:szCs w:val="18"/>
              </w:rPr>
              <w:t>2 days</w:t>
            </w:r>
          </w:p>
        </w:tc>
        <w:tc>
          <w:tcPr>
            <w:tcW w:w="3240" w:type="dxa"/>
            <w:tcBorders>
              <w:top w:val="single" w:sz="4" w:space="0" w:color="auto"/>
              <w:left w:val="single" w:sz="4" w:space="0" w:color="auto"/>
              <w:bottom w:val="single" w:sz="12" w:space="0" w:color="auto"/>
              <w:right w:val="single" w:sz="4" w:space="0" w:color="auto"/>
            </w:tcBorders>
            <w:shd w:val="clear" w:color="auto" w:fill="FDE9D9" w:themeFill="accent6" w:themeFillTint="33"/>
            <w:vAlign w:val="center"/>
          </w:tcPr>
          <w:p w14:paraId="2274DB49" w14:textId="57042701" w:rsidR="00985258" w:rsidRPr="000E06D7" w:rsidRDefault="00985258"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0 to 1 days</w:t>
            </w:r>
          </w:p>
        </w:tc>
        <w:tc>
          <w:tcPr>
            <w:tcW w:w="3240" w:type="dxa"/>
            <w:tcBorders>
              <w:top w:val="single" w:sz="4" w:space="0" w:color="auto"/>
              <w:left w:val="nil"/>
              <w:bottom w:val="single" w:sz="12" w:space="0" w:color="auto"/>
              <w:right w:val="single" w:sz="4" w:space="0" w:color="auto"/>
            </w:tcBorders>
            <w:shd w:val="clear" w:color="auto" w:fill="FDE9D9" w:themeFill="accent6" w:themeFillTint="33"/>
            <w:vAlign w:val="center"/>
          </w:tcPr>
          <w:p w14:paraId="780D3C6F" w14:textId="585141C5" w:rsidR="00985258" w:rsidRPr="000E06D7" w:rsidRDefault="00985258"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0 to 1 days</w:t>
            </w:r>
          </w:p>
        </w:tc>
      </w:tr>
      <w:tr w:rsidR="00453042" w:rsidRPr="000E06D7" w14:paraId="0DF929A3" w14:textId="77777777" w:rsidTr="00F671FA">
        <w:trPr>
          <w:trHeight w:val="293"/>
        </w:trPr>
        <w:tc>
          <w:tcPr>
            <w:tcW w:w="1351" w:type="dxa"/>
            <w:vMerge w:val="restart"/>
            <w:tcBorders>
              <w:left w:val="single" w:sz="4" w:space="0" w:color="auto"/>
              <w:right w:val="single" w:sz="4" w:space="0" w:color="auto"/>
            </w:tcBorders>
            <w:vAlign w:val="center"/>
          </w:tcPr>
          <w:p w14:paraId="24C0F850" w14:textId="77777777" w:rsidR="00453042" w:rsidRPr="000E06D7" w:rsidRDefault="00453042" w:rsidP="004272E3">
            <w:pPr>
              <w:spacing w:after="0" w:line="240" w:lineRule="auto"/>
              <w:jc w:val="center"/>
              <w:rPr>
                <w:rFonts w:eastAsia="Times New Roman" w:cs="Times New Roman"/>
                <w:b/>
                <w:bCs/>
                <w:color w:val="000000"/>
                <w:sz w:val="18"/>
                <w:szCs w:val="18"/>
              </w:rPr>
            </w:pPr>
            <w:r w:rsidRPr="000E06D7">
              <w:rPr>
                <w:rFonts w:ascii="Calibri" w:hAnsi="Calibri"/>
                <w:b/>
                <w:bCs/>
                <w:color w:val="000000"/>
                <w:sz w:val="20"/>
                <w:szCs w:val="20"/>
              </w:rPr>
              <w:t xml:space="preserve">Days with Precipitation Over </w:t>
            </w:r>
            <w:r>
              <w:rPr>
                <w:rFonts w:ascii="Calibri" w:hAnsi="Calibri"/>
                <w:b/>
                <w:bCs/>
                <w:color w:val="000000"/>
                <w:sz w:val="20"/>
                <w:szCs w:val="20"/>
              </w:rPr>
              <w:t>2</w:t>
            </w:r>
            <w:r w:rsidRPr="000E06D7">
              <w:rPr>
                <w:rFonts w:ascii="Calibri" w:hAnsi="Calibri"/>
                <w:b/>
                <w:bCs/>
                <w:color w:val="000000"/>
                <w:sz w:val="20"/>
                <w:szCs w:val="20"/>
              </w:rPr>
              <w:t>”</w:t>
            </w:r>
          </w:p>
        </w:tc>
        <w:tc>
          <w:tcPr>
            <w:tcW w:w="838" w:type="dxa"/>
            <w:tcBorders>
              <w:top w:val="nil"/>
              <w:left w:val="nil"/>
              <w:bottom w:val="single" w:sz="4" w:space="0" w:color="auto"/>
              <w:right w:val="single" w:sz="4" w:space="0" w:color="auto"/>
            </w:tcBorders>
            <w:shd w:val="clear" w:color="auto" w:fill="auto"/>
            <w:noWrap/>
            <w:vAlign w:val="center"/>
          </w:tcPr>
          <w:p w14:paraId="1A02EC22" w14:textId="77777777" w:rsidR="00453042" w:rsidRPr="000E06D7" w:rsidRDefault="00453042" w:rsidP="00453042">
            <w:pPr>
              <w:spacing w:after="0" w:line="240" w:lineRule="auto"/>
              <w:rPr>
                <w:rFonts w:eastAsia="Times New Roman" w:cs="Times New Roman"/>
                <w:bCs/>
                <w:color w:val="000000"/>
                <w:sz w:val="18"/>
                <w:szCs w:val="18"/>
              </w:rPr>
            </w:pPr>
            <w:r w:rsidRPr="000E06D7">
              <w:rPr>
                <w:rFonts w:eastAsia="Times New Roman" w:cs="Times New Roman"/>
                <w:bCs/>
                <w:color w:val="000000"/>
                <w:sz w:val="18"/>
                <w:szCs w:val="18"/>
              </w:rPr>
              <w:t>Annual</w:t>
            </w:r>
          </w:p>
        </w:tc>
        <w:tc>
          <w:tcPr>
            <w:tcW w:w="1142" w:type="dxa"/>
            <w:tcBorders>
              <w:top w:val="single" w:sz="4" w:space="0" w:color="auto"/>
              <w:left w:val="nil"/>
              <w:bottom w:val="single" w:sz="4" w:space="0" w:color="auto"/>
              <w:right w:val="single" w:sz="4" w:space="0" w:color="auto"/>
            </w:tcBorders>
            <w:shd w:val="clear" w:color="auto" w:fill="auto"/>
            <w:vAlign w:val="center"/>
          </w:tcPr>
          <w:p w14:paraId="7D298A5F" w14:textId="6C958824" w:rsidR="00453042" w:rsidRPr="000E06D7" w:rsidRDefault="00065332" w:rsidP="000E06D7">
            <w:pPr>
              <w:spacing w:after="0" w:line="240" w:lineRule="auto"/>
              <w:jc w:val="center"/>
              <w:rPr>
                <w:rFonts w:eastAsia="Times New Roman" w:cs="Times New Roman"/>
                <w:color w:val="000000"/>
                <w:sz w:val="18"/>
                <w:szCs w:val="18"/>
              </w:rPr>
            </w:pPr>
            <w:r>
              <w:rPr>
                <w:rFonts w:eastAsia="Times New Roman" w:cs="Times New Roman"/>
                <w:color w:val="000000"/>
                <w:sz w:val="18"/>
                <w:szCs w:val="18"/>
              </w:rPr>
              <w:t>1 day</w:t>
            </w:r>
          </w:p>
        </w:tc>
        <w:tc>
          <w:tcPr>
            <w:tcW w:w="32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DAE5D4A" w14:textId="29C774D7" w:rsidR="00065332" w:rsidRPr="000E06D7" w:rsidRDefault="00065332"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0 to 1 days</w:t>
            </w:r>
          </w:p>
        </w:tc>
        <w:tc>
          <w:tcPr>
            <w:tcW w:w="3240" w:type="dxa"/>
            <w:tcBorders>
              <w:top w:val="nil"/>
              <w:left w:val="nil"/>
              <w:bottom w:val="single" w:sz="4" w:space="0" w:color="auto"/>
              <w:right w:val="single" w:sz="4" w:space="0" w:color="auto"/>
            </w:tcBorders>
            <w:shd w:val="clear" w:color="auto" w:fill="FDE9D9" w:themeFill="accent6" w:themeFillTint="33"/>
            <w:vAlign w:val="center"/>
          </w:tcPr>
          <w:p w14:paraId="653DC69C" w14:textId="40C54B18" w:rsidR="00065332" w:rsidRPr="000E06D7" w:rsidRDefault="00065332"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0 to 1 days</w:t>
            </w:r>
          </w:p>
        </w:tc>
      </w:tr>
      <w:tr w:rsidR="00453042" w:rsidRPr="000E06D7" w14:paraId="22809687" w14:textId="77777777" w:rsidTr="00F671FA">
        <w:trPr>
          <w:trHeight w:val="293"/>
        </w:trPr>
        <w:tc>
          <w:tcPr>
            <w:tcW w:w="1351" w:type="dxa"/>
            <w:vMerge/>
            <w:tcBorders>
              <w:left w:val="single" w:sz="4" w:space="0" w:color="auto"/>
              <w:right w:val="single" w:sz="4" w:space="0" w:color="auto"/>
            </w:tcBorders>
            <w:vAlign w:val="center"/>
          </w:tcPr>
          <w:p w14:paraId="2ABF1953" w14:textId="04D72BE2" w:rsidR="00453042" w:rsidRPr="000E06D7" w:rsidRDefault="00453042" w:rsidP="004272E3">
            <w:pPr>
              <w:spacing w:after="0" w:line="240" w:lineRule="auto"/>
              <w:jc w:val="center"/>
              <w:rPr>
                <w:rFonts w:eastAsia="Times New Roman" w:cs="Times New Roman"/>
                <w:b/>
                <w:bCs/>
                <w:color w:val="000000"/>
                <w:sz w:val="18"/>
                <w:szCs w:val="18"/>
              </w:rPr>
            </w:pP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003B4718" w14:textId="77777777" w:rsidR="00453042" w:rsidRPr="000E06D7" w:rsidRDefault="00453042" w:rsidP="00453042">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Winter</w:t>
            </w:r>
          </w:p>
        </w:tc>
        <w:tc>
          <w:tcPr>
            <w:tcW w:w="1142" w:type="dxa"/>
            <w:tcBorders>
              <w:top w:val="single" w:sz="4" w:space="0" w:color="auto"/>
              <w:left w:val="nil"/>
              <w:bottom w:val="single" w:sz="4" w:space="0" w:color="auto"/>
              <w:right w:val="single" w:sz="4" w:space="0" w:color="auto"/>
            </w:tcBorders>
            <w:shd w:val="clear" w:color="auto" w:fill="auto"/>
            <w:vAlign w:val="center"/>
          </w:tcPr>
          <w:p w14:paraId="7D231132" w14:textId="372339A6" w:rsidR="00453042" w:rsidRPr="000E06D7" w:rsidRDefault="00065332" w:rsidP="000E06D7">
            <w:pPr>
              <w:spacing w:after="0" w:line="240" w:lineRule="auto"/>
              <w:jc w:val="center"/>
              <w:rPr>
                <w:rFonts w:eastAsia="Times New Roman" w:cs="Times New Roman"/>
                <w:color w:val="000000"/>
                <w:sz w:val="18"/>
                <w:szCs w:val="18"/>
              </w:rPr>
            </w:pPr>
            <w:r>
              <w:rPr>
                <w:rFonts w:eastAsia="Times New Roman" w:cs="Times New Roman"/>
                <w:color w:val="000000"/>
                <w:sz w:val="18"/>
                <w:szCs w:val="18"/>
              </w:rPr>
              <w:t>&lt; 1 day</w:t>
            </w:r>
            <w:r w:rsidR="00EB0DBC">
              <w:rPr>
                <w:rStyle w:val="FootnoteReference"/>
                <w:rFonts w:eastAsia="Times New Roman" w:cs="Times New Roman"/>
                <w:color w:val="000000"/>
                <w:sz w:val="18"/>
                <w:szCs w:val="18"/>
              </w:rPr>
              <w:footnoteReference w:id="11"/>
            </w:r>
          </w:p>
        </w:tc>
        <w:tc>
          <w:tcPr>
            <w:tcW w:w="32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557B52F" w14:textId="73100C7F" w:rsidR="00453042" w:rsidRPr="000E06D7" w:rsidRDefault="00065332"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&lt; 1 day</w:t>
            </w:r>
            <w:r w:rsidR="00EB0DBC" w:rsidRPr="00EB0DBC">
              <w:rPr>
                <w:rFonts w:eastAsia="Times New Roman" w:cs="Times New Roman"/>
                <w:color w:val="000000"/>
                <w:sz w:val="18"/>
                <w:szCs w:val="18"/>
                <w:vertAlign w:val="superscript"/>
              </w:rPr>
              <w:t>10</w:t>
            </w:r>
          </w:p>
        </w:tc>
        <w:tc>
          <w:tcPr>
            <w:tcW w:w="3240"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50CEA444" w14:textId="6996CDD3" w:rsidR="00453042" w:rsidRPr="000E06D7" w:rsidRDefault="00065332"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&lt; 1 day</w:t>
            </w:r>
            <w:r w:rsidR="00EB0DBC" w:rsidRPr="00EB0DBC">
              <w:rPr>
                <w:rFonts w:eastAsia="Times New Roman" w:cs="Times New Roman"/>
                <w:color w:val="000000"/>
                <w:sz w:val="18"/>
                <w:szCs w:val="18"/>
                <w:vertAlign w:val="superscript"/>
              </w:rPr>
              <w:t>10</w:t>
            </w:r>
          </w:p>
        </w:tc>
      </w:tr>
      <w:tr w:rsidR="00453042" w:rsidRPr="000E06D7" w14:paraId="3BBE234B" w14:textId="77777777" w:rsidTr="00F671FA">
        <w:trPr>
          <w:trHeight w:val="293"/>
        </w:trPr>
        <w:tc>
          <w:tcPr>
            <w:tcW w:w="1351" w:type="dxa"/>
            <w:vMerge/>
            <w:tcBorders>
              <w:left w:val="single" w:sz="4" w:space="0" w:color="auto"/>
              <w:right w:val="single" w:sz="4" w:space="0" w:color="auto"/>
            </w:tcBorders>
            <w:vAlign w:val="center"/>
          </w:tcPr>
          <w:p w14:paraId="3A1B7A02" w14:textId="77777777" w:rsidR="00453042" w:rsidRPr="000E06D7" w:rsidRDefault="00453042" w:rsidP="004272E3">
            <w:pPr>
              <w:spacing w:after="0" w:line="240" w:lineRule="auto"/>
              <w:jc w:val="center"/>
              <w:rPr>
                <w:rFonts w:eastAsia="Times New Roman" w:cs="Times New Roman"/>
                <w:b/>
                <w:bCs/>
                <w:color w:val="000000"/>
                <w:sz w:val="18"/>
                <w:szCs w:val="18"/>
              </w:rPr>
            </w:pP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4B2464B6" w14:textId="77777777" w:rsidR="00453042" w:rsidRPr="000E06D7" w:rsidRDefault="00453042" w:rsidP="00453042">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Spring</w:t>
            </w:r>
          </w:p>
        </w:tc>
        <w:tc>
          <w:tcPr>
            <w:tcW w:w="1142" w:type="dxa"/>
            <w:tcBorders>
              <w:top w:val="single" w:sz="4" w:space="0" w:color="auto"/>
              <w:left w:val="nil"/>
              <w:bottom w:val="single" w:sz="4" w:space="0" w:color="auto"/>
              <w:right w:val="single" w:sz="4" w:space="0" w:color="auto"/>
            </w:tcBorders>
            <w:shd w:val="clear" w:color="auto" w:fill="auto"/>
            <w:vAlign w:val="center"/>
          </w:tcPr>
          <w:p w14:paraId="4E38669E" w14:textId="7049F101" w:rsidR="00453042" w:rsidRPr="000E06D7" w:rsidRDefault="00065332" w:rsidP="00EB0DBC">
            <w:pPr>
              <w:spacing w:after="0" w:line="240" w:lineRule="auto"/>
              <w:jc w:val="center"/>
              <w:rPr>
                <w:rFonts w:eastAsia="Times New Roman" w:cs="Times New Roman"/>
                <w:color w:val="000000"/>
                <w:sz w:val="18"/>
                <w:szCs w:val="18"/>
              </w:rPr>
            </w:pPr>
            <w:r>
              <w:rPr>
                <w:rFonts w:eastAsia="Times New Roman" w:cs="Times New Roman"/>
                <w:color w:val="000000"/>
                <w:sz w:val="18"/>
                <w:szCs w:val="18"/>
              </w:rPr>
              <w:t>&lt; 1 day</w:t>
            </w:r>
            <w:r w:rsidR="00EB0DBC" w:rsidRPr="00EB0DBC">
              <w:rPr>
                <w:rFonts w:eastAsia="Times New Roman" w:cs="Times New Roman"/>
                <w:color w:val="000000"/>
                <w:sz w:val="18"/>
                <w:szCs w:val="18"/>
                <w:vertAlign w:val="superscript"/>
              </w:rPr>
              <w:t>10</w:t>
            </w:r>
          </w:p>
        </w:tc>
        <w:tc>
          <w:tcPr>
            <w:tcW w:w="32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4C5A6B2" w14:textId="49BC6756" w:rsidR="00453042" w:rsidRPr="000E06D7" w:rsidRDefault="00065332"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&lt; 1 day</w:t>
            </w:r>
            <w:r w:rsidR="00EB0DBC" w:rsidRPr="00EB0DBC">
              <w:rPr>
                <w:rFonts w:eastAsia="Times New Roman" w:cs="Times New Roman"/>
                <w:color w:val="000000"/>
                <w:sz w:val="18"/>
                <w:szCs w:val="18"/>
                <w:vertAlign w:val="superscript"/>
              </w:rPr>
              <w:t>10</w:t>
            </w:r>
          </w:p>
        </w:tc>
        <w:tc>
          <w:tcPr>
            <w:tcW w:w="3240"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0D98D8B4" w14:textId="5963069F" w:rsidR="00453042" w:rsidRPr="000E06D7" w:rsidRDefault="00065332"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&lt; 1 day</w:t>
            </w:r>
            <w:r w:rsidR="00EB0DBC" w:rsidRPr="00EB0DBC">
              <w:rPr>
                <w:rFonts w:eastAsia="Times New Roman" w:cs="Times New Roman"/>
                <w:color w:val="000000"/>
                <w:sz w:val="18"/>
                <w:szCs w:val="18"/>
                <w:vertAlign w:val="superscript"/>
              </w:rPr>
              <w:t>10</w:t>
            </w:r>
          </w:p>
        </w:tc>
      </w:tr>
      <w:tr w:rsidR="00453042" w:rsidRPr="000E06D7" w14:paraId="6441A892" w14:textId="77777777" w:rsidTr="00F671FA">
        <w:trPr>
          <w:trHeight w:val="293"/>
        </w:trPr>
        <w:tc>
          <w:tcPr>
            <w:tcW w:w="1351" w:type="dxa"/>
            <w:vMerge/>
            <w:tcBorders>
              <w:left w:val="single" w:sz="4" w:space="0" w:color="auto"/>
              <w:right w:val="single" w:sz="4" w:space="0" w:color="auto"/>
            </w:tcBorders>
            <w:vAlign w:val="center"/>
          </w:tcPr>
          <w:p w14:paraId="085CCD0A" w14:textId="77777777" w:rsidR="00453042" w:rsidRPr="000E06D7" w:rsidRDefault="00453042" w:rsidP="004272E3">
            <w:pPr>
              <w:spacing w:after="0" w:line="240" w:lineRule="auto"/>
              <w:jc w:val="center"/>
              <w:rPr>
                <w:rFonts w:eastAsia="Times New Roman" w:cs="Times New Roman"/>
                <w:b/>
                <w:bCs/>
                <w:color w:val="000000"/>
                <w:sz w:val="18"/>
                <w:szCs w:val="18"/>
              </w:rPr>
            </w:pP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6B32B579" w14:textId="77777777" w:rsidR="00453042" w:rsidRPr="000E06D7" w:rsidRDefault="00453042" w:rsidP="00453042">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Summer</w:t>
            </w:r>
          </w:p>
        </w:tc>
        <w:tc>
          <w:tcPr>
            <w:tcW w:w="1142" w:type="dxa"/>
            <w:tcBorders>
              <w:top w:val="single" w:sz="4" w:space="0" w:color="auto"/>
              <w:left w:val="nil"/>
              <w:bottom w:val="single" w:sz="4" w:space="0" w:color="auto"/>
              <w:right w:val="single" w:sz="4" w:space="0" w:color="auto"/>
            </w:tcBorders>
            <w:shd w:val="clear" w:color="auto" w:fill="auto"/>
            <w:vAlign w:val="center"/>
          </w:tcPr>
          <w:p w14:paraId="1368CFAE" w14:textId="7B0009FA" w:rsidR="00453042" w:rsidRPr="000E06D7" w:rsidRDefault="00065332" w:rsidP="000E06D7">
            <w:pPr>
              <w:spacing w:after="0" w:line="240" w:lineRule="auto"/>
              <w:jc w:val="center"/>
              <w:rPr>
                <w:rFonts w:eastAsia="Times New Roman" w:cs="Times New Roman"/>
                <w:color w:val="000000"/>
                <w:sz w:val="18"/>
                <w:szCs w:val="18"/>
              </w:rPr>
            </w:pPr>
            <w:r>
              <w:rPr>
                <w:rFonts w:eastAsia="Times New Roman" w:cs="Times New Roman"/>
                <w:color w:val="000000"/>
                <w:sz w:val="18"/>
                <w:szCs w:val="18"/>
              </w:rPr>
              <w:t>&lt; 1 day</w:t>
            </w:r>
            <w:r w:rsidR="00EB0DBC" w:rsidRPr="00EB0DBC">
              <w:rPr>
                <w:rFonts w:eastAsia="Times New Roman" w:cs="Times New Roman"/>
                <w:color w:val="000000"/>
                <w:sz w:val="18"/>
                <w:szCs w:val="18"/>
                <w:vertAlign w:val="superscript"/>
              </w:rPr>
              <w:t>10</w:t>
            </w:r>
          </w:p>
        </w:tc>
        <w:tc>
          <w:tcPr>
            <w:tcW w:w="32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6F40F44" w14:textId="5BD52A2E" w:rsidR="00453042" w:rsidRPr="000E06D7" w:rsidRDefault="00065332"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&lt; 1 day</w:t>
            </w:r>
            <w:r w:rsidR="00EB0DBC" w:rsidRPr="00EB0DBC">
              <w:rPr>
                <w:rFonts w:eastAsia="Times New Roman" w:cs="Times New Roman"/>
                <w:color w:val="000000"/>
                <w:sz w:val="18"/>
                <w:szCs w:val="18"/>
                <w:vertAlign w:val="superscript"/>
              </w:rPr>
              <w:t>10</w:t>
            </w:r>
          </w:p>
        </w:tc>
        <w:tc>
          <w:tcPr>
            <w:tcW w:w="3240"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4BFA815D" w14:textId="4701DBFA" w:rsidR="00453042" w:rsidRPr="000E06D7" w:rsidRDefault="00065332" w:rsidP="000E06D7">
            <w:pPr>
              <w:spacing w:after="0" w:line="240" w:lineRule="auto"/>
              <w:rPr>
                <w:rFonts w:eastAsia="Times New Roman" w:cs="Times New Roman"/>
                <w:color w:val="000000"/>
                <w:sz w:val="18"/>
                <w:szCs w:val="18"/>
              </w:rPr>
            </w:pPr>
            <w:r>
              <w:rPr>
                <w:rFonts w:eastAsia="Times New Roman" w:cs="Times New Roman"/>
                <w:color w:val="000000"/>
                <w:sz w:val="18"/>
                <w:szCs w:val="18"/>
              </w:rPr>
              <w:t>Increase by &lt; 1 day</w:t>
            </w:r>
            <w:r w:rsidR="00EB0DBC" w:rsidRPr="00EB0DBC">
              <w:rPr>
                <w:rFonts w:eastAsia="Times New Roman" w:cs="Times New Roman"/>
                <w:color w:val="000000"/>
                <w:sz w:val="18"/>
                <w:szCs w:val="18"/>
                <w:vertAlign w:val="superscript"/>
              </w:rPr>
              <w:t>10</w:t>
            </w:r>
          </w:p>
        </w:tc>
      </w:tr>
      <w:tr w:rsidR="00065332" w:rsidRPr="000E06D7" w14:paraId="5ED9D1E3" w14:textId="77777777" w:rsidTr="00F671FA">
        <w:trPr>
          <w:trHeight w:val="293"/>
        </w:trPr>
        <w:tc>
          <w:tcPr>
            <w:tcW w:w="1351" w:type="dxa"/>
            <w:vMerge/>
            <w:tcBorders>
              <w:left w:val="single" w:sz="4" w:space="0" w:color="auto"/>
              <w:bottom w:val="single" w:sz="12" w:space="0" w:color="auto"/>
              <w:right w:val="single" w:sz="4" w:space="0" w:color="auto"/>
            </w:tcBorders>
            <w:vAlign w:val="center"/>
          </w:tcPr>
          <w:p w14:paraId="45ECD66F" w14:textId="77777777" w:rsidR="00065332" w:rsidRPr="000E06D7" w:rsidRDefault="00065332" w:rsidP="004272E3">
            <w:pPr>
              <w:spacing w:after="0" w:line="240" w:lineRule="auto"/>
              <w:jc w:val="center"/>
              <w:rPr>
                <w:rFonts w:eastAsia="Times New Roman" w:cs="Times New Roman"/>
                <w:b/>
                <w:bCs/>
                <w:color w:val="000000"/>
                <w:sz w:val="18"/>
                <w:szCs w:val="18"/>
              </w:rPr>
            </w:pPr>
          </w:p>
        </w:tc>
        <w:tc>
          <w:tcPr>
            <w:tcW w:w="838" w:type="dxa"/>
            <w:tcBorders>
              <w:top w:val="single" w:sz="4" w:space="0" w:color="auto"/>
              <w:left w:val="nil"/>
              <w:bottom w:val="single" w:sz="12" w:space="0" w:color="auto"/>
              <w:right w:val="single" w:sz="4" w:space="0" w:color="auto"/>
            </w:tcBorders>
            <w:shd w:val="clear" w:color="auto" w:fill="auto"/>
            <w:noWrap/>
            <w:vAlign w:val="center"/>
          </w:tcPr>
          <w:p w14:paraId="29EB41A8" w14:textId="77777777" w:rsidR="00065332" w:rsidRPr="000E06D7" w:rsidRDefault="00065332" w:rsidP="00065332">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Fall</w:t>
            </w:r>
          </w:p>
        </w:tc>
        <w:tc>
          <w:tcPr>
            <w:tcW w:w="1142" w:type="dxa"/>
            <w:tcBorders>
              <w:top w:val="single" w:sz="4" w:space="0" w:color="auto"/>
              <w:left w:val="nil"/>
              <w:bottom w:val="single" w:sz="12" w:space="0" w:color="auto"/>
              <w:right w:val="single" w:sz="4" w:space="0" w:color="auto"/>
            </w:tcBorders>
            <w:shd w:val="clear" w:color="auto" w:fill="auto"/>
            <w:vAlign w:val="center"/>
          </w:tcPr>
          <w:p w14:paraId="4142A1FF" w14:textId="4B8BA6BE" w:rsidR="00065332" w:rsidRPr="000E06D7" w:rsidRDefault="00065332" w:rsidP="00065332">
            <w:pPr>
              <w:spacing w:after="0" w:line="240" w:lineRule="auto"/>
              <w:jc w:val="center"/>
              <w:rPr>
                <w:rFonts w:eastAsia="Times New Roman" w:cs="Times New Roman"/>
                <w:color w:val="000000"/>
                <w:sz w:val="18"/>
                <w:szCs w:val="18"/>
              </w:rPr>
            </w:pPr>
            <w:r>
              <w:rPr>
                <w:rFonts w:eastAsia="Times New Roman" w:cs="Times New Roman"/>
                <w:color w:val="000000"/>
                <w:sz w:val="18"/>
                <w:szCs w:val="18"/>
              </w:rPr>
              <w:t>&lt; 1 day</w:t>
            </w:r>
            <w:r w:rsidR="00EB0DBC" w:rsidRPr="00EB0DBC">
              <w:rPr>
                <w:rFonts w:eastAsia="Times New Roman" w:cs="Times New Roman"/>
                <w:color w:val="000000"/>
                <w:sz w:val="18"/>
                <w:szCs w:val="18"/>
                <w:vertAlign w:val="superscript"/>
              </w:rPr>
              <w:t>10</w:t>
            </w:r>
          </w:p>
        </w:tc>
        <w:tc>
          <w:tcPr>
            <w:tcW w:w="3240" w:type="dxa"/>
            <w:tcBorders>
              <w:top w:val="single" w:sz="4" w:space="0" w:color="auto"/>
              <w:left w:val="single" w:sz="4" w:space="0" w:color="auto"/>
              <w:bottom w:val="single" w:sz="12" w:space="0" w:color="auto"/>
              <w:right w:val="single" w:sz="4" w:space="0" w:color="auto"/>
            </w:tcBorders>
            <w:shd w:val="clear" w:color="auto" w:fill="FDE9D9" w:themeFill="accent6" w:themeFillTint="33"/>
            <w:vAlign w:val="center"/>
          </w:tcPr>
          <w:p w14:paraId="344D96EB" w14:textId="1BBFFBAF" w:rsidR="00065332" w:rsidRPr="000E06D7" w:rsidRDefault="00065332" w:rsidP="00065332">
            <w:pPr>
              <w:spacing w:after="0" w:line="240" w:lineRule="auto"/>
              <w:rPr>
                <w:rFonts w:eastAsia="Times New Roman" w:cs="Times New Roman"/>
                <w:color w:val="000000"/>
                <w:sz w:val="18"/>
                <w:szCs w:val="18"/>
              </w:rPr>
            </w:pPr>
            <w:r>
              <w:rPr>
                <w:rFonts w:eastAsia="Times New Roman" w:cs="Times New Roman"/>
                <w:color w:val="000000"/>
                <w:sz w:val="18"/>
                <w:szCs w:val="18"/>
              </w:rPr>
              <w:t>Increase by &lt; 1 day</w:t>
            </w:r>
            <w:r w:rsidR="00EB0DBC" w:rsidRPr="00EB0DBC">
              <w:rPr>
                <w:rFonts w:eastAsia="Times New Roman" w:cs="Times New Roman"/>
                <w:color w:val="000000"/>
                <w:sz w:val="18"/>
                <w:szCs w:val="18"/>
                <w:vertAlign w:val="superscript"/>
              </w:rPr>
              <w:t>10</w:t>
            </w:r>
          </w:p>
        </w:tc>
        <w:tc>
          <w:tcPr>
            <w:tcW w:w="3240" w:type="dxa"/>
            <w:tcBorders>
              <w:top w:val="single" w:sz="4" w:space="0" w:color="auto"/>
              <w:left w:val="nil"/>
              <w:bottom w:val="single" w:sz="12" w:space="0" w:color="auto"/>
              <w:right w:val="single" w:sz="4" w:space="0" w:color="auto"/>
            </w:tcBorders>
            <w:shd w:val="clear" w:color="auto" w:fill="FDE9D9" w:themeFill="accent6" w:themeFillTint="33"/>
            <w:vAlign w:val="center"/>
          </w:tcPr>
          <w:p w14:paraId="1FA382B3" w14:textId="2D60D3F9" w:rsidR="00065332" w:rsidRPr="000E06D7" w:rsidRDefault="00065332" w:rsidP="00065332">
            <w:pPr>
              <w:spacing w:after="0" w:line="240" w:lineRule="auto"/>
              <w:rPr>
                <w:rFonts w:eastAsia="Times New Roman" w:cs="Times New Roman"/>
                <w:color w:val="000000"/>
                <w:sz w:val="18"/>
                <w:szCs w:val="18"/>
              </w:rPr>
            </w:pPr>
            <w:r>
              <w:rPr>
                <w:rFonts w:eastAsia="Times New Roman" w:cs="Times New Roman"/>
                <w:color w:val="000000"/>
                <w:sz w:val="18"/>
                <w:szCs w:val="18"/>
              </w:rPr>
              <w:t>Increase by &lt; 1 day</w:t>
            </w:r>
            <w:r w:rsidR="00EB0DBC" w:rsidRPr="00EB0DBC">
              <w:rPr>
                <w:rFonts w:eastAsia="Times New Roman" w:cs="Times New Roman"/>
                <w:color w:val="000000"/>
                <w:sz w:val="18"/>
                <w:szCs w:val="18"/>
                <w:vertAlign w:val="superscript"/>
              </w:rPr>
              <w:t>10</w:t>
            </w:r>
          </w:p>
        </w:tc>
      </w:tr>
      <w:tr w:rsidR="00065332" w:rsidRPr="000E06D7" w14:paraId="3552DFAE" w14:textId="77777777" w:rsidTr="00F671FA">
        <w:trPr>
          <w:trHeight w:val="268"/>
        </w:trPr>
        <w:tc>
          <w:tcPr>
            <w:tcW w:w="1351" w:type="dxa"/>
            <w:vMerge w:val="restart"/>
            <w:tcBorders>
              <w:left w:val="single" w:sz="4" w:space="0" w:color="auto"/>
              <w:right w:val="single" w:sz="4" w:space="0" w:color="auto"/>
            </w:tcBorders>
            <w:vAlign w:val="center"/>
          </w:tcPr>
          <w:p w14:paraId="6555C888" w14:textId="77777777" w:rsidR="00065332" w:rsidRPr="000E06D7" w:rsidRDefault="00065332" w:rsidP="004272E3">
            <w:pPr>
              <w:spacing w:after="0" w:line="240" w:lineRule="auto"/>
              <w:jc w:val="center"/>
              <w:rPr>
                <w:rFonts w:eastAsia="Times New Roman" w:cs="Times New Roman"/>
                <w:b/>
                <w:bCs/>
                <w:color w:val="000000"/>
                <w:sz w:val="18"/>
                <w:szCs w:val="18"/>
              </w:rPr>
            </w:pPr>
            <w:r w:rsidRPr="000E06D7">
              <w:rPr>
                <w:rFonts w:ascii="Calibri" w:hAnsi="Calibri"/>
                <w:b/>
                <w:bCs/>
                <w:color w:val="000000"/>
                <w:sz w:val="20"/>
                <w:szCs w:val="20"/>
              </w:rPr>
              <w:t xml:space="preserve">Days with Precipitation Over </w:t>
            </w:r>
            <w:r>
              <w:rPr>
                <w:rFonts w:ascii="Calibri" w:hAnsi="Calibri"/>
                <w:b/>
                <w:bCs/>
                <w:color w:val="000000"/>
                <w:sz w:val="20"/>
                <w:szCs w:val="20"/>
              </w:rPr>
              <w:t>4</w:t>
            </w:r>
            <w:r w:rsidRPr="000E06D7">
              <w:rPr>
                <w:rFonts w:ascii="Calibri" w:hAnsi="Calibri"/>
                <w:b/>
                <w:bCs/>
                <w:color w:val="000000"/>
                <w:sz w:val="20"/>
                <w:szCs w:val="20"/>
              </w:rPr>
              <w:t>”</w:t>
            </w:r>
          </w:p>
        </w:tc>
        <w:tc>
          <w:tcPr>
            <w:tcW w:w="838" w:type="dxa"/>
            <w:tcBorders>
              <w:top w:val="nil"/>
              <w:left w:val="nil"/>
              <w:bottom w:val="single" w:sz="4" w:space="0" w:color="auto"/>
              <w:right w:val="single" w:sz="4" w:space="0" w:color="auto"/>
            </w:tcBorders>
            <w:shd w:val="clear" w:color="auto" w:fill="auto"/>
            <w:noWrap/>
            <w:vAlign w:val="center"/>
          </w:tcPr>
          <w:p w14:paraId="26FAE5CB" w14:textId="77777777" w:rsidR="00065332" w:rsidRPr="000E06D7" w:rsidRDefault="00065332" w:rsidP="00065332">
            <w:pPr>
              <w:spacing w:after="0" w:line="240" w:lineRule="auto"/>
              <w:rPr>
                <w:rFonts w:eastAsia="Times New Roman" w:cs="Times New Roman"/>
                <w:bCs/>
                <w:color w:val="000000"/>
                <w:sz w:val="18"/>
                <w:szCs w:val="18"/>
              </w:rPr>
            </w:pPr>
            <w:r w:rsidRPr="000E06D7">
              <w:rPr>
                <w:rFonts w:eastAsia="Times New Roman" w:cs="Times New Roman"/>
                <w:bCs/>
                <w:color w:val="000000"/>
                <w:sz w:val="18"/>
                <w:szCs w:val="18"/>
              </w:rPr>
              <w:t>Annual</w:t>
            </w:r>
          </w:p>
        </w:tc>
        <w:tc>
          <w:tcPr>
            <w:tcW w:w="1142" w:type="dxa"/>
            <w:tcBorders>
              <w:top w:val="single" w:sz="4" w:space="0" w:color="auto"/>
              <w:left w:val="nil"/>
              <w:bottom w:val="single" w:sz="4" w:space="0" w:color="auto"/>
              <w:right w:val="single" w:sz="4" w:space="0" w:color="auto"/>
            </w:tcBorders>
            <w:shd w:val="clear" w:color="auto" w:fill="auto"/>
            <w:vAlign w:val="center"/>
          </w:tcPr>
          <w:p w14:paraId="024E752A" w14:textId="4788A8A8" w:rsidR="00D85D65" w:rsidRPr="000E06D7" w:rsidRDefault="00D85D65" w:rsidP="00D85D65">
            <w:pPr>
              <w:spacing w:after="0" w:line="240" w:lineRule="auto"/>
              <w:jc w:val="center"/>
              <w:rPr>
                <w:rFonts w:eastAsia="Times New Roman" w:cs="Times New Roman"/>
                <w:color w:val="000000"/>
                <w:sz w:val="18"/>
                <w:szCs w:val="18"/>
              </w:rPr>
            </w:pPr>
            <w:r>
              <w:rPr>
                <w:rFonts w:eastAsia="Times New Roman" w:cs="Times New Roman"/>
                <w:color w:val="000000"/>
                <w:sz w:val="18"/>
                <w:szCs w:val="18"/>
              </w:rPr>
              <w:t>&lt; 1 day</w:t>
            </w:r>
            <w:r w:rsidR="00EB0DBC" w:rsidRPr="00EB0DBC">
              <w:rPr>
                <w:rFonts w:eastAsia="Times New Roman" w:cs="Times New Roman"/>
                <w:color w:val="000000"/>
                <w:sz w:val="18"/>
                <w:szCs w:val="18"/>
                <w:vertAlign w:val="superscript"/>
              </w:rPr>
              <w:t>10</w:t>
            </w:r>
          </w:p>
        </w:tc>
        <w:tc>
          <w:tcPr>
            <w:tcW w:w="32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6F18CA0" w14:textId="2F271B4D" w:rsidR="00065332" w:rsidRPr="000E06D7" w:rsidRDefault="00D85D65" w:rsidP="00065332">
            <w:pPr>
              <w:spacing w:after="0" w:line="240" w:lineRule="auto"/>
              <w:rPr>
                <w:rFonts w:eastAsia="Times New Roman" w:cs="Times New Roman"/>
                <w:color w:val="000000"/>
                <w:sz w:val="18"/>
                <w:szCs w:val="18"/>
              </w:rPr>
            </w:pPr>
            <w:r>
              <w:rPr>
                <w:rFonts w:eastAsia="Times New Roman" w:cs="Times New Roman"/>
                <w:color w:val="000000"/>
                <w:sz w:val="18"/>
                <w:szCs w:val="18"/>
              </w:rPr>
              <w:t>Increase by &lt; 1 day</w:t>
            </w:r>
            <w:r w:rsidR="00EB0DBC" w:rsidRPr="00EB0DBC">
              <w:rPr>
                <w:rFonts w:eastAsia="Times New Roman" w:cs="Times New Roman"/>
                <w:color w:val="000000"/>
                <w:sz w:val="18"/>
                <w:szCs w:val="18"/>
                <w:vertAlign w:val="superscript"/>
              </w:rPr>
              <w:t>10</w:t>
            </w:r>
          </w:p>
        </w:tc>
        <w:tc>
          <w:tcPr>
            <w:tcW w:w="3240" w:type="dxa"/>
            <w:tcBorders>
              <w:top w:val="nil"/>
              <w:left w:val="nil"/>
              <w:bottom w:val="single" w:sz="4" w:space="0" w:color="auto"/>
              <w:right w:val="single" w:sz="4" w:space="0" w:color="auto"/>
            </w:tcBorders>
            <w:shd w:val="clear" w:color="auto" w:fill="FDE9D9" w:themeFill="accent6" w:themeFillTint="33"/>
            <w:vAlign w:val="center"/>
          </w:tcPr>
          <w:p w14:paraId="4BAC8ABA" w14:textId="76B0BC3D" w:rsidR="00065332" w:rsidRPr="000E06D7" w:rsidRDefault="00D85D65" w:rsidP="00065332">
            <w:pPr>
              <w:spacing w:after="0" w:line="240" w:lineRule="auto"/>
              <w:rPr>
                <w:rFonts w:eastAsia="Times New Roman" w:cs="Times New Roman"/>
                <w:color w:val="000000"/>
                <w:sz w:val="18"/>
                <w:szCs w:val="18"/>
              </w:rPr>
            </w:pPr>
            <w:r>
              <w:rPr>
                <w:rFonts w:eastAsia="Times New Roman" w:cs="Times New Roman"/>
                <w:color w:val="000000"/>
                <w:sz w:val="18"/>
                <w:szCs w:val="18"/>
              </w:rPr>
              <w:t>Increase by &lt; 1 day</w:t>
            </w:r>
            <w:r w:rsidR="00EB0DBC" w:rsidRPr="00EB0DBC">
              <w:rPr>
                <w:rFonts w:eastAsia="Times New Roman" w:cs="Times New Roman"/>
                <w:color w:val="000000"/>
                <w:sz w:val="18"/>
                <w:szCs w:val="18"/>
                <w:vertAlign w:val="superscript"/>
              </w:rPr>
              <w:t>10</w:t>
            </w:r>
          </w:p>
        </w:tc>
      </w:tr>
      <w:tr w:rsidR="00065332" w:rsidRPr="000E06D7" w14:paraId="445B8E61" w14:textId="77777777" w:rsidTr="00F671FA">
        <w:trPr>
          <w:trHeight w:val="268"/>
        </w:trPr>
        <w:tc>
          <w:tcPr>
            <w:tcW w:w="1351" w:type="dxa"/>
            <w:vMerge/>
            <w:tcBorders>
              <w:left w:val="single" w:sz="4" w:space="0" w:color="auto"/>
              <w:right w:val="single" w:sz="4" w:space="0" w:color="auto"/>
            </w:tcBorders>
            <w:vAlign w:val="center"/>
          </w:tcPr>
          <w:p w14:paraId="475BF572" w14:textId="05009AD7" w:rsidR="00065332" w:rsidRPr="000E06D7" w:rsidRDefault="00065332" w:rsidP="004272E3">
            <w:pPr>
              <w:spacing w:after="0" w:line="240" w:lineRule="auto"/>
              <w:jc w:val="center"/>
              <w:rPr>
                <w:rFonts w:eastAsia="Times New Roman" w:cs="Times New Roman"/>
                <w:b/>
                <w:bCs/>
                <w:color w:val="000000"/>
                <w:sz w:val="18"/>
                <w:szCs w:val="18"/>
              </w:rPr>
            </w:pP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2DE3EB16" w14:textId="77777777" w:rsidR="00065332" w:rsidRPr="000E06D7" w:rsidRDefault="00065332" w:rsidP="00065332">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Winter</w:t>
            </w:r>
          </w:p>
        </w:tc>
        <w:tc>
          <w:tcPr>
            <w:tcW w:w="1142" w:type="dxa"/>
            <w:tcBorders>
              <w:top w:val="single" w:sz="4" w:space="0" w:color="auto"/>
              <w:left w:val="nil"/>
              <w:bottom w:val="single" w:sz="4" w:space="0" w:color="auto"/>
              <w:right w:val="single" w:sz="4" w:space="0" w:color="auto"/>
            </w:tcBorders>
            <w:shd w:val="clear" w:color="auto" w:fill="auto"/>
            <w:vAlign w:val="center"/>
          </w:tcPr>
          <w:p w14:paraId="1BBE6836" w14:textId="2D46FD03" w:rsidR="00065332" w:rsidRPr="000E06D7" w:rsidRDefault="00D85D65" w:rsidP="00065332">
            <w:pPr>
              <w:spacing w:after="0" w:line="240" w:lineRule="auto"/>
              <w:jc w:val="center"/>
              <w:rPr>
                <w:rFonts w:eastAsia="Times New Roman" w:cs="Times New Roman"/>
                <w:color w:val="000000"/>
                <w:sz w:val="18"/>
                <w:szCs w:val="18"/>
              </w:rPr>
            </w:pPr>
            <w:r>
              <w:rPr>
                <w:rFonts w:eastAsia="Times New Roman" w:cs="Times New Roman"/>
                <w:color w:val="000000"/>
                <w:sz w:val="18"/>
                <w:szCs w:val="18"/>
              </w:rPr>
              <w:t>0 days</w:t>
            </w:r>
          </w:p>
        </w:tc>
        <w:tc>
          <w:tcPr>
            <w:tcW w:w="32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2B0A273" w14:textId="6AF38BF4" w:rsidR="00065332" w:rsidRPr="000E06D7" w:rsidRDefault="00D85D65" w:rsidP="00065332">
            <w:pPr>
              <w:spacing w:after="0" w:line="240" w:lineRule="auto"/>
              <w:rPr>
                <w:rFonts w:eastAsia="Times New Roman" w:cs="Times New Roman"/>
                <w:color w:val="000000"/>
                <w:sz w:val="18"/>
                <w:szCs w:val="18"/>
              </w:rPr>
            </w:pPr>
            <w:r>
              <w:rPr>
                <w:rFonts w:eastAsia="Times New Roman" w:cs="Times New Roman"/>
                <w:color w:val="000000"/>
                <w:sz w:val="18"/>
                <w:szCs w:val="18"/>
              </w:rPr>
              <w:t>No change</w:t>
            </w:r>
          </w:p>
        </w:tc>
        <w:tc>
          <w:tcPr>
            <w:tcW w:w="3240"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7D5516E0" w14:textId="7532669E" w:rsidR="00065332" w:rsidRPr="000E06D7" w:rsidRDefault="00D85D65" w:rsidP="00065332">
            <w:pPr>
              <w:spacing w:after="0" w:line="240" w:lineRule="auto"/>
              <w:rPr>
                <w:rFonts w:eastAsia="Times New Roman" w:cs="Times New Roman"/>
                <w:color w:val="000000"/>
                <w:sz w:val="18"/>
                <w:szCs w:val="18"/>
              </w:rPr>
            </w:pPr>
            <w:r>
              <w:rPr>
                <w:rFonts w:eastAsia="Times New Roman" w:cs="Times New Roman"/>
                <w:color w:val="000000"/>
                <w:sz w:val="18"/>
                <w:szCs w:val="18"/>
              </w:rPr>
              <w:t>Increase by &lt; 1 day</w:t>
            </w:r>
            <w:r w:rsidR="00EB0DBC" w:rsidRPr="00EB0DBC">
              <w:rPr>
                <w:rFonts w:eastAsia="Times New Roman" w:cs="Times New Roman"/>
                <w:color w:val="000000"/>
                <w:sz w:val="18"/>
                <w:szCs w:val="18"/>
                <w:vertAlign w:val="superscript"/>
              </w:rPr>
              <w:t>10</w:t>
            </w:r>
          </w:p>
        </w:tc>
      </w:tr>
      <w:tr w:rsidR="00D85D65" w:rsidRPr="000E06D7" w14:paraId="5C6A8E35" w14:textId="77777777" w:rsidTr="00F671FA">
        <w:trPr>
          <w:trHeight w:val="268"/>
        </w:trPr>
        <w:tc>
          <w:tcPr>
            <w:tcW w:w="1351" w:type="dxa"/>
            <w:vMerge/>
            <w:tcBorders>
              <w:left w:val="single" w:sz="4" w:space="0" w:color="auto"/>
              <w:right w:val="single" w:sz="4" w:space="0" w:color="auto"/>
            </w:tcBorders>
            <w:vAlign w:val="center"/>
          </w:tcPr>
          <w:p w14:paraId="0771F496" w14:textId="77777777" w:rsidR="00D85D65" w:rsidRPr="000E06D7" w:rsidRDefault="00D85D65" w:rsidP="004272E3">
            <w:pPr>
              <w:spacing w:after="0" w:line="240" w:lineRule="auto"/>
              <w:jc w:val="center"/>
              <w:rPr>
                <w:rFonts w:eastAsia="Times New Roman" w:cs="Times New Roman"/>
                <w:b/>
                <w:bCs/>
                <w:color w:val="000000"/>
                <w:sz w:val="18"/>
                <w:szCs w:val="18"/>
              </w:rPr>
            </w:pP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39C0CDB3" w14:textId="77777777" w:rsidR="00D85D65" w:rsidRPr="000E06D7" w:rsidRDefault="00D85D65" w:rsidP="00D85D65">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Spring</w:t>
            </w:r>
          </w:p>
        </w:tc>
        <w:tc>
          <w:tcPr>
            <w:tcW w:w="1142" w:type="dxa"/>
            <w:tcBorders>
              <w:top w:val="single" w:sz="4" w:space="0" w:color="auto"/>
              <w:left w:val="nil"/>
              <w:bottom w:val="single" w:sz="4" w:space="0" w:color="auto"/>
              <w:right w:val="single" w:sz="4" w:space="0" w:color="auto"/>
            </w:tcBorders>
            <w:shd w:val="clear" w:color="auto" w:fill="auto"/>
            <w:vAlign w:val="center"/>
          </w:tcPr>
          <w:p w14:paraId="34A01023" w14:textId="4E805B9A" w:rsidR="00D85D65" w:rsidRPr="000E06D7" w:rsidRDefault="00D85D65" w:rsidP="00D85D65">
            <w:pPr>
              <w:spacing w:after="0" w:line="240" w:lineRule="auto"/>
              <w:jc w:val="center"/>
              <w:rPr>
                <w:rFonts w:eastAsia="Times New Roman" w:cs="Times New Roman"/>
                <w:color w:val="000000"/>
                <w:sz w:val="18"/>
                <w:szCs w:val="18"/>
              </w:rPr>
            </w:pPr>
            <w:r>
              <w:rPr>
                <w:rFonts w:eastAsia="Times New Roman" w:cs="Times New Roman"/>
                <w:color w:val="000000"/>
                <w:sz w:val="18"/>
                <w:szCs w:val="18"/>
              </w:rPr>
              <w:t>0 days</w:t>
            </w:r>
          </w:p>
        </w:tc>
        <w:tc>
          <w:tcPr>
            <w:tcW w:w="32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B97ECD2" w14:textId="42AC9D01" w:rsidR="00D85D65" w:rsidRPr="000E06D7" w:rsidRDefault="00D85D65" w:rsidP="00D85D65">
            <w:pPr>
              <w:spacing w:after="0" w:line="240" w:lineRule="auto"/>
              <w:rPr>
                <w:rFonts w:eastAsia="Times New Roman" w:cs="Times New Roman"/>
                <w:color w:val="000000"/>
                <w:sz w:val="18"/>
                <w:szCs w:val="18"/>
              </w:rPr>
            </w:pPr>
            <w:r>
              <w:rPr>
                <w:rFonts w:eastAsia="Times New Roman" w:cs="Times New Roman"/>
                <w:color w:val="000000"/>
                <w:sz w:val="18"/>
                <w:szCs w:val="18"/>
              </w:rPr>
              <w:t>Increase by &lt; 1 day</w:t>
            </w:r>
            <w:r w:rsidR="00EB0DBC" w:rsidRPr="00EB0DBC">
              <w:rPr>
                <w:rFonts w:eastAsia="Times New Roman" w:cs="Times New Roman"/>
                <w:color w:val="000000"/>
                <w:sz w:val="18"/>
                <w:szCs w:val="18"/>
                <w:vertAlign w:val="superscript"/>
              </w:rPr>
              <w:t>10</w:t>
            </w:r>
          </w:p>
        </w:tc>
        <w:tc>
          <w:tcPr>
            <w:tcW w:w="3240"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0E6539E4" w14:textId="2997C259" w:rsidR="00D85D65" w:rsidRPr="000E06D7" w:rsidRDefault="00D85D65" w:rsidP="00D85D65">
            <w:pPr>
              <w:spacing w:after="0" w:line="240" w:lineRule="auto"/>
              <w:rPr>
                <w:rFonts w:eastAsia="Times New Roman" w:cs="Times New Roman"/>
                <w:color w:val="000000"/>
                <w:sz w:val="18"/>
                <w:szCs w:val="18"/>
              </w:rPr>
            </w:pPr>
            <w:r>
              <w:rPr>
                <w:rFonts w:eastAsia="Times New Roman" w:cs="Times New Roman"/>
                <w:color w:val="000000"/>
                <w:sz w:val="18"/>
                <w:szCs w:val="18"/>
              </w:rPr>
              <w:t>Increase by &lt; 1 day</w:t>
            </w:r>
            <w:r w:rsidR="00EB0DBC" w:rsidRPr="00EB0DBC">
              <w:rPr>
                <w:rFonts w:eastAsia="Times New Roman" w:cs="Times New Roman"/>
                <w:color w:val="000000"/>
                <w:sz w:val="18"/>
                <w:szCs w:val="18"/>
                <w:vertAlign w:val="superscript"/>
              </w:rPr>
              <w:t>10</w:t>
            </w:r>
          </w:p>
        </w:tc>
      </w:tr>
      <w:tr w:rsidR="00D85D65" w:rsidRPr="000E06D7" w14:paraId="4B3A1090" w14:textId="77777777" w:rsidTr="00F671FA">
        <w:trPr>
          <w:trHeight w:val="268"/>
        </w:trPr>
        <w:tc>
          <w:tcPr>
            <w:tcW w:w="1351" w:type="dxa"/>
            <w:vMerge/>
            <w:tcBorders>
              <w:left w:val="single" w:sz="4" w:space="0" w:color="auto"/>
              <w:right w:val="single" w:sz="4" w:space="0" w:color="auto"/>
            </w:tcBorders>
            <w:vAlign w:val="center"/>
          </w:tcPr>
          <w:p w14:paraId="7EDE71CC" w14:textId="77777777" w:rsidR="00D85D65" w:rsidRPr="000E06D7" w:rsidRDefault="00D85D65" w:rsidP="004272E3">
            <w:pPr>
              <w:spacing w:after="0" w:line="240" w:lineRule="auto"/>
              <w:jc w:val="center"/>
              <w:rPr>
                <w:rFonts w:eastAsia="Times New Roman" w:cs="Times New Roman"/>
                <w:b/>
                <w:bCs/>
                <w:color w:val="000000"/>
                <w:sz w:val="18"/>
                <w:szCs w:val="18"/>
              </w:rPr>
            </w:pP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36C0AA8D" w14:textId="77777777" w:rsidR="00D85D65" w:rsidRPr="000E06D7" w:rsidRDefault="00D85D65" w:rsidP="00D85D65">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Summer</w:t>
            </w:r>
          </w:p>
        </w:tc>
        <w:tc>
          <w:tcPr>
            <w:tcW w:w="1142" w:type="dxa"/>
            <w:tcBorders>
              <w:top w:val="single" w:sz="4" w:space="0" w:color="auto"/>
              <w:left w:val="nil"/>
              <w:bottom w:val="single" w:sz="4" w:space="0" w:color="auto"/>
              <w:right w:val="single" w:sz="4" w:space="0" w:color="auto"/>
            </w:tcBorders>
            <w:shd w:val="clear" w:color="auto" w:fill="auto"/>
            <w:vAlign w:val="center"/>
          </w:tcPr>
          <w:p w14:paraId="185BBE6A" w14:textId="60BB0281" w:rsidR="00D85D65" w:rsidRPr="000E06D7" w:rsidRDefault="00D85D65" w:rsidP="00D85D65">
            <w:pPr>
              <w:spacing w:after="0" w:line="240" w:lineRule="auto"/>
              <w:jc w:val="center"/>
              <w:rPr>
                <w:rFonts w:eastAsia="Times New Roman" w:cs="Times New Roman"/>
                <w:color w:val="000000"/>
                <w:sz w:val="18"/>
                <w:szCs w:val="18"/>
              </w:rPr>
            </w:pPr>
            <w:r>
              <w:rPr>
                <w:rFonts w:eastAsia="Times New Roman" w:cs="Times New Roman"/>
                <w:color w:val="000000"/>
                <w:sz w:val="18"/>
                <w:szCs w:val="18"/>
              </w:rPr>
              <w:t>&lt; 1 day</w:t>
            </w:r>
            <w:r w:rsidR="00EB0DBC" w:rsidRPr="00EB0DBC">
              <w:rPr>
                <w:rFonts w:eastAsia="Times New Roman" w:cs="Times New Roman"/>
                <w:color w:val="000000"/>
                <w:sz w:val="18"/>
                <w:szCs w:val="18"/>
                <w:vertAlign w:val="superscript"/>
              </w:rPr>
              <w:t>10</w:t>
            </w:r>
          </w:p>
        </w:tc>
        <w:tc>
          <w:tcPr>
            <w:tcW w:w="32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2A49E29" w14:textId="0A4F31B1" w:rsidR="00D85D65" w:rsidRPr="000E06D7" w:rsidRDefault="00D85D65" w:rsidP="00D85D65">
            <w:pPr>
              <w:spacing w:after="0" w:line="240" w:lineRule="auto"/>
              <w:rPr>
                <w:rFonts w:eastAsia="Times New Roman" w:cs="Times New Roman"/>
                <w:color w:val="000000"/>
                <w:sz w:val="18"/>
                <w:szCs w:val="18"/>
              </w:rPr>
            </w:pPr>
            <w:r>
              <w:rPr>
                <w:rFonts w:eastAsia="Times New Roman" w:cs="Times New Roman"/>
                <w:color w:val="000000"/>
                <w:sz w:val="18"/>
                <w:szCs w:val="18"/>
              </w:rPr>
              <w:t>Increase by &lt; 1 day</w:t>
            </w:r>
            <w:r w:rsidR="00EB0DBC" w:rsidRPr="00EB0DBC">
              <w:rPr>
                <w:rFonts w:eastAsia="Times New Roman" w:cs="Times New Roman"/>
                <w:color w:val="000000"/>
                <w:sz w:val="18"/>
                <w:szCs w:val="18"/>
                <w:vertAlign w:val="superscript"/>
              </w:rPr>
              <w:t>10</w:t>
            </w:r>
          </w:p>
        </w:tc>
        <w:tc>
          <w:tcPr>
            <w:tcW w:w="3240"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50544078" w14:textId="3E07890E" w:rsidR="00D85D65" w:rsidRPr="000E06D7" w:rsidRDefault="00D85D65" w:rsidP="00D85D65">
            <w:pPr>
              <w:spacing w:after="0" w:line="240" w:lineRule="auto"/>
              <w:rPr>
                <w:rFonts w:eastAsia="Times New Roman" w:cs="Times New Roman"/>
                <w:color w:val="000000"/>
                <w:sz w:val="18"/>
                <w:szCs w:val="18"/>
              </w:rPr>
            </w:pPr>
            <w:r>
              <w:rPr>
                <w:rFonts w:eastAsia="Times New Roman" w:cs="Times New Roman"/>
                <w:color w:val="000000"/>
                <w:sz w:val="18"/>
                <w:szCs w:val="18"/>
              </w:rPr>
              <w:t>Increase by &lt; 1 day</w:t>
            </w:r>
            <w:r w:rsidR="00EB0DBC" w:rsidRPr="00EB0DBC">
              <w:rPr>
                <w:rFonts w:eastAsia="Times New Roman" w:cs="Times New Roman"/>
                <w:color w:val="000000"/>
                <w:sz w:val="18"/>
                <w:szCs w:val="18"/>
                <w:vertAlign w:val="superscript"/>
              </w:rPr>
              <w:t>10</w:t>
            </w:r>
          </w:p>
        </w:tc>
      </w:tr>
      <w:tr w:rsidR="00D85D65" w:rsidRPr="000E06D7" w14:paraId="7A95EFEF" w14:textId="77777777" w:rsidTr="00F671FA">
        <w:trPr>
          <w:trHeight w:val="268"/>
        </w:trPr>
        <w:tc>
          <w:tcPr>
            <w:tcW w:w="1351" w:type="dxa"/>
            <w:vMerge/>
            <w:tcBorders>
              <w:left w:val="single" w:sz="4" w:space="0" w:color="auto"/>
              <w:bottom w:val="single" w:sz="12" w:space="0" w:color="auto"/>
              <w:right w:val="single" w:sz="4" w:space="0" w:color="auto"/>
            </w:tcBorders>
            <w:vAlign w:val="center"/>
          </w:tcPr>
          <w:p w14:paraId="0D9A3D68" w14:textId="77777777" w:rsidR="00D85D65" w:rsidRPr="000E06D7" w:rsidRDefault="00D85D65" w:rsidP="004272E3">
            <w:pPr>
              <w:spacing w:after="0" w:line="240" w:lineRule="auto"/>
              <w:jc w:val="center"/>
              <w:rPr>
                <w:rFonts w:eastAsia="Times New Roman" w:cs="Times New Roman"/>
                <w:b/>
                <w:bCs/>
                <w:color w:val="000000"/>
                <w:sz w:val="18"/>
                <w:szCs w:val="18"/>
              </w:rPr>
            </w:pPr>
          </w:p>
        </w:tc>
        <w:tc>
          <w:tcPr>
            <w:tcW w:w="838" w:type="dxa"/>
            <w:tcBorders>
              <w:top w:val="single" w:sz="4" w:space="0" w:color="auto"/>
              <w:left w:val="nil"/>
              <w:bottom w:val="single" w:sz="12" w:space="0" w:color="auto"/>
              <w:right w:val="single" w:sz="4" w:space="0" w:color="auto"/>
            </w:tcBorders>
            <w:shd w:val="clear" w:color="auto" w:fill="auto"/>
            <w:noWrap/>
            <w:vAlign w:val="center"/>
          </w:tcPr>
          <w:p w14:paraId="71327121" w14:textId="77777777" w:rsidR="00D85D65" w:rsidRPr="000E06D7" w:rsidRDefault="00D85D65" w:rsidP="00D85D65">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Fall</w:t>
            </w:r>
          </w:p>
        </w:tc>
        <w:tc>
          <w:tcPr>
            <w:tcW w:w="1142" w:type="dxa"/>
            <w:tcBorders>
              <w:top w:val="single" w:sz="4" w:space="0" w:color="auto"/>
              <w:left w:val="nil"/>
              <w:bottom w:val="single" w:sz="12" w:space="0" w:color="auto"/>
              <w:right w:val="single" w:sz="4" w:space="0" w:color="auto"/>
            </w:tcBorders>
            <w:shd w:val="clear" w:color="auto" w:fill="auto"/>
            <w:vAlign w:val="center"/>
          </w:tcPr>
          <w:p w14:paraId="372B0197" w14:textId="015C0807" w:rsidR="00D85D65" w:rsidRPr="000E06D7" w:rsidRDefault="00D85D65" w:rsidP="00D85D65">
            <w:pPr>
              <w:spacing w:after="0" w:line="240" w:lineRule="auto"/>
              <w:jc w:val="center"/>
              <w:rPr>
                <w:rFonts w:eastAsia="Times New Roman" w:cs="Times New Roman"/>
                <w:color w:val="000000"/>
                <w:sz w:val="18"/>
                <w:szCs w:val="18"/>
              </w:rPr>
            </w:pPr>
            <w:r>
              <w:rPr>
                <w:rFonts w:eastAsia="Times New Roman" w:cs="Times New Roman"/>
                <w:color w:val="000000"/>
                <w:sz w:val="18"/>
                <w:szCs w:val="18"/>
              </w:rPr>
              <w:t>&lt; 1 day</w:t>
            </w:r>
            <w:r w:rsidR="00EB0DBC" w:rsidRPr="00EB0DBC">
              <w:rPr>
                <w:rFonts w:eastAsia="Times New Roman" w:cs="Times New Roman"/>
                <w:color w:val="000000"/>
                <w:sz w:val="18"/>
                <w:szCs w:val="18"/>
                <w:vertAlign w:val="superscript"/>
              </w:rPr>
              <w:t>10</w:t>
            </w:r>
          </w:p>
        </w:tc>
        <w:tc>
          <w:tcPr>
            <w:tcW w:w="3240" w:type="dxa"/>
            <w:tcBorders>
              <w:top w:val="single" w:sz="4" w:space="0" w:color="auto"/>
              <w:left w:val="single" w:sz="4" w:space="0" w:color="auto"/>
              <w:bottom w:val="single" w:sz="12" w:space="0" w:color="auto"/>
              <w:right w:val="single" w:sz="4" w:space="0" w:color="auto"/>
            </w:tcBorders>
            <w:shd w:val="clear" w:color="auto" w:fill="FDE9D9" w:themeFill="accent6" w:themeFillTint="33"/>
            <w:vAlign w:val="center"/>
          </w:tcPr>
          <w:p w14:paraId="07E8C86A" w14:textId="1B32092D" w:rsidR="00D85D65" w:rsidRPr="000E06D7" w:rsidRDefault="00D85D65" w:rsidP="00D85D65">
            <w:pPr>
              <w:spacing w:after="0" w:line="240" w:lineRule="auto"/>
              <w:rPr>
                <w:rFonts w:eastAsia="Times New Roman" w:cs="Times New Roman"/>
                <w:color w:val="000000"/>
                <w:sz w:val="18"/>
                <w:szCs w:val="18"/>
              </w:rPr>
            </w:pPr>
            <w:r>
              <w:rPr>
                <w:rFonts w:eastAsia="Times New Roman" w:cs="Times New Roman"/>
                <w:color w:val="000000"/>
                <w:sz w:val="18"/>
                <w:szCs w:val="18"/>
              </w:rPr>
              <w:t>Increase by &lt; 1 day</w:t>
            </w:r>
            <w:r w:rsidR="00EB0DBC" w:rsidRPr="00EB0DBC">
              <w:rPr>
                <w:rFonts w:eastAsia="Times New Roman" w:cs="Times New Roman"/>
                <w:color w:val="000000"/>
                <w:sz w:val="18"/>
                <w:szCs w:val="18"/>
                <w:vertAlign w:val="superscript"/>
              </w:rPr>
              <w:t>10</w:t>
            </w:r>
          </w:p>
        </w:tc>
        <w:tc>
          <w:tcPr>
            <w:tcW w:w="3240" w:type="dxa"/>
            <w:tcBorders>
              <w:top w:val="single" w:sz="4" w:space="0" w:color="auto"/>
              <w:left w:val="nil"/>
              <w:bottom w:val="single" w:sz="12" w:space="0" w:color="auto"/>
              <w:right w:val="single" w:sz="4" w:space="0" w:color="auto"/>
            </w:tcBorders>
            <w:shd w:val="clear" w:color="auto" w:fill="FDE9D9" w:themeFill="accent6" w:themeFillTint="33"/>
            <w:vAlign w:val="center"/>
          </w:tcPr>
          <w:p w14:paraId="085D33B9" w14:textId="4221A4D2" w:rsidR="00D85D65" w:rsidRPr="000E06D7" w:rsidRDefault="00D85D65" w:rsidP="00D85D65">
            <w:pPr>
              <w:spacing w:after="0" w:line="240" w:lineRule="auto"/>
              <w:rPr>
                <w:rFonts w:eastAsia="Times New Roman" w:cs="Times New Roman"/>
                <w:color w:val="000000"/>
                <w:sz w:val="18"/>
                <w:szCs w:val="18"/>
              </w:rPr>
            </w:pPr>
            <w:r>
              <w:rPr>
                <w:rFonts w:eastAsia="Times New Roman" w:cs="Times New Roman"/>
                <w:color w:val="000000"/>
                <w:sz w:val="18"/>
                <w:szCs w:val="18"/>
              </w:rPr>
              <w:t>Increase by &lt; 1 day</w:t>
            </w:r>
            <w:r w:rsidR="00EB0DBC" w:rsidRPr="00EB0DBC">
              <w:rPr>
                <w:rFonts w:eastAsia="Times New Roman" w:cs="Times New Roman"/>
                <w:color w:val="000000"/>
                <w:sz w:val="18"/>
                <w:szCs w:val="18"/>
                <w:vertAlign w:val="superscript"/>
              </w:rPr>
              <w:t>10</w:t>
            </w:r>
          </w:p>
        </w:tc>
      </w:tr>
      <w:tr w:rsidR="009C4B4A" w:rsidRPr="000E06D7" w14:paraId="31DEE802" w14:textId="77777777" w:rsidTr="00F671FA">
        <w:trPr>
          <w:trHeight w:val="528"/>
        </w:trPr>
        <w:tc>
          <w:tcPr>
            <w:tcW w:w="1351" w:type="dxa"/>
            <w:vMerge w:val="restart"/>
            <w:tcBorders>
              <w:top w:val="single" w:sz="12" w:space="0" w:color="auto"/>
              <w:left w:val="single" w:sz="4" w:space="0" w:color="auto"/>
              <w:right w:val="single" w:sz="4" w:space="0" w:color="auto"/>
            </w:tcBorders>
            <w:shd w:val="clear" w:color="auto" w:fill="auto"/>
            <w:vAlign w:val="center"/>
            <w:hideMark/>
          </w:tcPr>
          <w:p w14:paraId="2CB8B0F3" w14:textId="77777777" w:rsidR="009C4B4A" w:rsidRPr="000E06D7" w:rsidRDefault="009C4B4A" w:rsidP="00380338">
            <w:pPr>
              <w:spacing w:after="0" w:line="240" w:lineRule="auto"/>
              <w:jc w:val="center"/>
              <w:rPr>
                <w:rFonts w:eastAsia="Times New Roman" w:cs="Times New Roman"/>
                <w:b/>
                <w:bCs/>
                <w:color w:val="000000"/>
                <w:sz w:val="20"/>
                <w:szCs w:val="20"/>
              </w:rPr>
            </w:pPr>
            <w:r w:rsidRPr="000E06D7">
              <w:rPr>
                <w:rFonts w:eastAsia="Times New Roman" w:cs="Times New Roman"/>
                <w:b/>
                <w:bCs/>
                <w:color w:val="000000"/>
                <w:sz w:val="20"/>
                <w:szCs w:val="20"/>
              </w:rPr>
              <w:t>Total Precipitation</w:t>
            </w:r>
          </w:p>
        </w:tc>
        <w:tc>
          <w:tcPr>
            <w:tcW w:w="838" w:type="dxa"/>
            <w:tcBorders>
              <w:top w:val="single" w:sz="12" w:space="0" w:color="auto"/>
              <w:left w:val="nil"/>
              <w:bottom w:val="single" w:sz="4" w:space="0" w:color="auto"/>
              <w:right w:val="single" w:sz="4" w:space="0" w:color="auto"/>
            </w:tcBorders>
            <w:shd w:val="clear" w:color="auto" w:fill="auto"/>
            <w:vAlign w:val="center"/>
            <w:hideMark/>
          </w:tcPr>
          <w:p w14:paraId="446928E1" w14:textId="77777777" w:rsidR="009C4B4A" w:rsidRPr="000E06D7" w:rsidRDefault="009C4B4A" w:rsidP="00380338">
            <w:pPr>
              <w:spacing w:after="0" w:line="240" w:lineRule="auto"/>
              <w:rPr>
                <w:rFonts w:eastAsia="Times New Roman" w:cs="Times New Roman"/>
                <w:bCs/>
                <w:color w:val="000000"/>
                <w:sz w:val="18"/>
                <w:szCs w:val="18"/>
              </w:rPr>
            </w:pPr>
            <w:r w:rsidRPr="000E06D7">
              <w:rPr>
                <w:rFonts w:eastAsia="Times New Roman" w:cs="Times New Roman"/>
                <w:bCs/>
                <w:color w:val="000000"/>
                <w:sz w:val="18"/>
                <w:szCs w:val="18"/>
              </w:rPr>
              <w:t>Annual</w:t>
            </w:r>
          </w:p>
        </w:tc>
        <w:tc>
          <w:tcPr>
            <w:tcW w:w="1142" w:type="dxa"/>
            <w:tcBorders>
              <w:top w:val="single" w:sz="12" w:space="0" w:color="auto"/>
              <w:left w:val="nil"/>
              <w:bottom w:val="single" w:sz="4" w:space="0" w:color="auto"/>
              <w:right w:val="single" w:sz="4" w:space="0" w:color="auto"/>
            </w:tcBorders>
            <w:shd w:val="clear" w:color="auto" w:fill="auto"/>
            <w:vAlign w:val="center"/>
          </w:tcPr>
          <w:p w14:paraId="115207F9" w14:textId="77777777" w:rsidR="009C4B4A" w:rsidRPr="000E06D7" w:rsidRDefault="009C4B4A" w:rsidP="00380338">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47 inches</w:t>
            </w:r>
          </w:p>
        </w:tc>
        <w:tc>
          <w:tcPr>
            <w:tcW w:w="3240" w:type="dxa"/>
            <w:tcBorders>
              <w:top w:val="single" w:sz="12" w:space="0" w:color="auto"/>
              <w:left w:val="single" w:sz="4" w:space="0" w:color="auto"/>
              <w:bottom w:val="single" w:sz="4" w:space="0" w:color="auto"/>
              <w:right w:val="single" w:sz="4" w:space="0" w:color="auto"/>
            </w:tcBorders>
            <w:shd w:val="clear" w:color="auto" w:fill="FDE9D9" w:themeFill="accent6" w:themeFillTint="33"/>
            <w:noWrap/>
            <w:vAlign w:val="center"/>
          </w:tcPr>
          <w:p w14:paraId="130892D5" w14:textId="77777777" w:rsidR="009C4B4A" w:rsidRDefault="009C4B4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Increase by 1 to 6 inches</w:t>
            </w:r>
          </w:p>
          <w:p w14:paraId="4AF5B1C5" w14:textId="77777777" w:rsidR="009C4B4A" w:rsidRPr="000E06D7" w:rsidRDefault="009C4B4A" w:rsidP="003E02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I</w:t>
            </w:r>
            <w:r>
              <w:rPr>
                <w:rFonts w:eastAsia="Times New Roman" w:cs="Times New Roman"/>
                <w:color w:val="000000"/>
                <w:sz w:val="18"/>
                <w:szCs w:val="18"/>
              </w:rPr>
              <w:t xml:space="preserve">ncrease by 2 to 13 % </w:t>
            </w:r>
          </w:p>
        </w:tc>
        <w:tc>
          <w:tcPr>
            <w:tcW w:w="3240" w:type="dxa"/>
            <w:tcBorders>
              <w:top w:val="single" w:sz="12" w:space="0" w:color="auto"/>
              <w:left w:val="single" w:sz="4" w:space="0" w:color="auto"/>
              <w:bottom w:val="single" w:sz="4" w:space="0" w:color="auto"/>
              <w:right w:val="single" w:sz="4" w:space="0" w:color="auto"/>
            </w:tcBorders>
            <w:shd w:val="clear" w:color="auto" w:fill="FDE9D9" w:themeFill="accent6" w:themeFillTint="33"/>
            <w:vAlign w:val="center"/>
          </w:tcPr>
          <w:p w14:paraId="4EB1BBD7" w14:textId="77777777" w:rsidR="009C4B4A" w:rsidRDefault="009C4B4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Increase by 1.2 to 7.3 inches</w:t>
            </w:r>
          </w:p>
          <w:p w14:paraId="138008D1" w14:textId="77777777" w:rsidR="009C4B4A" w:rsidRPr="000E06D7" w:rsidRDefault="009C4B4A" w:rsidP="003E02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I</w:t>
            </w:r>
            <w:r>
              <w:rPr>
                <w:rFonts w:eastAsia="Times New Roman" w:cs="Times New Roman"/>
                <w:color w:val="000000"/>
                <w:sz w:val="18"/>
                <w:szCs w:val="18"/>
              </w:rPr>
              <w:t xml:space="preserve">ncrease by 3 to 16 % </w:t>
            </w:r>
          </w:p>
        </w:tc>
      </w:tr>
      <w:tr w:rsidR="009C4B4A" w:rsidRPr="000E06D7" w14:paraId="0B3B58C3" w14:textId="77777777" w:rsidTr="00F671FA">
        <w:trPr>
          <w:trHeight w:val="530"/>
        </w:trPr>
        <w:tc>
          <w:tcPr>
            <w:tcW w:w="1351" w:type="dxa"/>
            <w:vMerge/>
            <w:tcBorders>
              <w:left w:val="single" w:sz="4" w:space="0" w:color="auto"/>
              <w:right w:val="single" w:sz="4" w:space="0" w:color="auto"/>
            </w:tcBorders>
            <w:vAlign w:val="center"/>
            <w:hideMark/>
          </w:tcPr>
          <w:p w14:paraId="4F776367" w14:textId="77777777" w:rsidR="009C4B4A" w:rsidRPr="000E06D7" w:rsidRDefault="009C4B4A" w:rsidP="00380338">
            <w:pPr>
              <w:spacing w:after="0" w:line="240" w:lineRule="auto"/>
              <w:jc w:val="center"/>
              <w:rPr>
                <w:rFonts w:eastAsia="Times New Roman" w:cs="Times New Roman"/>
                <w:b/>
                <w:bCs/>
                <w:color w:val="000000"/>
                <w:sz w:val="18"/>
                <w:szCs w:val="18"/>
              </w:rPr>
            </w:pPr>
          </w:p>
        </w:tc>
        <w:tc>
          <w:tcPr>
            <w:tcW w:w="838" w:type="dxa"/>
            <w:tcBorders>
              <w:top w:val="nil"/>
              <w:left w:val="nil"/>
              <w:bottom w:val="single" w:sz="4" w:space="0" w:color="auto"/>
              <w:right w:val="single" w:sz="4" w:space="0" w:color="auto"/>
            </w:tcBorders>
            <w:shd w:val="clear" w:color="auto" w:fill="auto"/>
            <w:noWrap/>
            <w:vAlign w:val="center"/>
            <w:hideMark/>
          </w:tcPr>
          <w:p w14:paraId="322D359E" w14:textId="77777777" w:rsidR="009C4B4A" w:rsidRPr="000E06D7" w:rsidRDefault="009C4B4A" w:rsidP="00380338">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Winter</w:t>
            </w:r>
          </w:p>
        </w:tc>
        <w:tc>
          <w:tcPr>
            <w:tcW w:w="1142" w:type="dxa"/>
            <w:tcBorders>
              <w:top w:val="single" w:sz="4" w:space="0" w:color="auto"/>
              <w:left w:val="nil"/>
              <w:bottom w:val="single" w:sz="4" w:space="0" w:color="auto"/>
              <w:right w:val="single" w:sz="4" w:space="0" w:color="auto"/>
            </w:tcBorders>
            <w:shd w:val="clear" w:color="000000" w:fill="FFFFF0"/>
            <w:vAlign w:val="center"/>
          </w:tcPr>
          <w:p w14:paraId="0B6EC804" w14:textId="77777777" w:rsidR="009C4B4A" w:rsidRPr="000E06D7" w:rsidRDefault="009C4B4A" w:rsidP="00380338">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11.2 inches</w:t>
            </w:r>
          </w:p>
        </w:tc>
        <w:tc>
          <w:tcPr>
            <w:tcW w:w="32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33FBFE39" w14:textId="77777777" w:rsidR="009C4B4A" w:rsidRDefault="009C4B4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Increase by 0.1 to 2.4 inches</w:t>
            </w:r>
          </w:p>
          <w:p w14:paraId="65549018" w14:textId="77777777" w:rsidR="009C4B4A" w:rsidRPr="000E06D7" w:rsidRDefault="009C4B4A" w:rsidP="003E02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I</w:t>
            </w:r>
            <w:r>
              <w:rPr>
                <w:rFonts w:eastAsia="Times New Roman" w:cs="Times New Roman"/>
                <w:color w:val="000000"/>
                <w:sz w:val="18"/>
                <w:szCs w:val="18"/>
              </w:rPr>
              <w:t xml:space="preserve">ncrease by 1 to 21 % </w:t>
            </w:r>
          </w:p>
        </w:tc>
        <w:tc>
          <w:tcPr>
            <w:tcW w:w="3240" w:type="dxa"/>
            <w:tcBorders>
              <w:top w:val="nil"/>
              <w:left w:val="nil"/>
              <w:bottom w:val="single" w:sz="4" w:space="0" w:color="auto"/>
              <w:right w:val="single" w:sz="4" w:space="0" w:color="auto"/>
            </w:tcBorders>
            <w:shd w:val="clear" w:color="auto" w:fill="FDE9D9" w:themeFill="accent6" w:themeFillTint="33"/>
            <w:vAlign w:val="bottom"/>
          </w:tcPr>
          <w:p w14:paraId="7828DC2E" w14:textId="77777777" w:rsidR="009C4B4A" w:rsidRDefault="009C4B4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Increase by 0.4 to 3.9 inches</w:t>
            </w:r>
          </w:p>
          <w:p w14:paraId="5293CD64" w14:textId="77777777" w:rsidR="009C4B4A" w:rsidRPr="000E06D7" w:rsidRDefault="009C4B4A" w:rsidP="003E02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I</w:t>
            </w:r>
            <w:r>
              <w:rPr>
                <w:rFonts w:eastAsia="Times New Roman" w:cs="Times New Roman"/>
                <w:color w:val="000000"/>
                <w:sz w:val="18"/>
                <w:szCs w:val="18"/>
              </w:rPr>
              <w:t xml:space="preserve">ncrease by 4 to 35 % </w:t>
            </w:r>
          </w:p>
        </w:tc>
      </w:tr>
      <w:tr w:rsidR="009C4B4A" w:rsidRPr="000E06D7" w14:paraId="4190D6DD" w14:textId="77777777" w:rsidTr="00F671FA">
        <w:trPr>
          <w:trHeight w:val="548"/>
        </w:trPr>
        <w:tc>
          <w:tcPr>
            <w:tcW w:w="1351" w:type="dxa"/>
            <w:vMerge/>
            <w:tcBorders>
              <w:left w:val="single" w:sz="4" w:space="0" w:color="auto"/>
              <w:right w:val="single" w:sz="4" w:space="0" w:color="auto"/>
            </w:tcBorders>
            <w:vAlign w:val="center"/>
          </w:tcPr>
          <w:p w14:paraId="7EC8E5BC" w14:textId="77777777" w:rsidR="009C4B4A" w:rsidRPr="000E06D7" w:rsidRDefault="009C4B4A" w:rsidP="00380338">
            <w:pPr>
              <w:spacing w:after="0" w:line="240" w:lineRule="auto"/>
              <w:jc w:val="center"/>
              <w:rPr>
                <w:rFonts w:eastAsia="Times New Roman" w:cs="Times New Roman"/>
                <w:b/>
                <w:bCs/>
                <w:color w:val="000000"/>
                <w:sz w:val="18"/>
                <w:szCs w:val="18"/>
              </w:rPr>
            </w:pP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7C2266A3" w14:textId="77777777" w:rsidR="009C4B4A" w:rsidRPr="000E06D7" w:rsidRDefault="009C4B4A" w:rsidP="00380338">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Spring</w:t>
            </w:r>
          </w:p>
        </w:tc>
        <w:tc>
          <w:tcPr>
            <w:tcW w:w="1142" w:type="dxa"/>
            <w:tcBorders>
              <w:top w:val="single" w:sz="4" w:space="0" w:color="auto"/>
              <w:left w:val="nil"/>
              <w:bottom w:val="single" w:sz="4" w:space="0" w:color="auto"/>
              <w:right w:val="single" w:sz="4" w:space="0" w:color="auto"/>
            </w:tcBorders>
            <w:shd w:val="clear" w:color="000000" w:fill="FFFFF0"/>
            <w:vAlign w:val="center"/>
          </w:tcPr>
          <w:p w14:paraId="4EC87978" w14:textId="77777777" w:rsidR="009C4B4A" w:rsidRPr="000E06D7" w:rsidRDefault="009C4B4A" w:rsidP="00380338">
            <w:pPr>
              <w:spacing w:after="0" w:line="240" w:lineRule="auto"/>
              <w:jc w:val="center"/>
              <w:rPr>
                <w:rFonts w:eastAsia="Times New Roman" w:cs="Times New Roman"/>
                <w:color w:val="000000"/>
                <w:sz w:val="18"/>
                <w:szCs w:val="18"/>
              </w:rPr>
            </w:pPr>
            <w:r>
              <w:rPr>
                <w:rFonts w:eastAsia="Times New Roman" w:cs="Times New Roman"/>
                <w:color w:val="000000"/>
                <w:sz w:val="18"/>
                <w:szCs w:val="18"/>
              </w:rPr>
              <w:t>12 inches</w:t>
            </w:r>
          </w:p>
        </w:tc>
        <w:tc>
          <w:tcPr>
            <w:tcW w:w="32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7BE8CCFA" w14:textId="77777777" w:rsidR="009C4B4A" w:rsidRDefault="009C4B4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Increase by 0.1 to 2 inches</w:t>
            </w:r>
          </w:p>
          <w:p w14:paraId="2D0C919A" w14:textId="77777777" w:rsidR="009C4B4A" w:rsidRPr="000E06D7" w:rsidRDefault="009C4B4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Increase by 1 to 17 %</w:t>
            </w:r>
          </w:p>
        </w:tc>
        <w:tc>
          <w:tcPr>
            <w:tcW w:w="3240" w:type="dxa"/>
            <w:tcBorders>
              <w:top w:val="single" w:sz="4" w:space="0" w:color="auto"/>
              <w:left w:val="nil"/>
              <w:bottom w:val="single" w:sz="4" w:space="0" w:color="auto"/>
              <w:right w:val="single" w:sz="4" w:space="0" w:color="auto"/>
            </w:tcBorders>
            <w:shd w:val="clear" w:color="auto" w:fill="FDE9D9" w:themeFill="accent6" w:themeFillTint="33"/>
            <w:vAlign w:val="bottom"/>
          </w:tcPr>
          <w:p w14:paraId="563A814F" w14:textId="77777777" w:rsidR="009C4B4A" w:rsidRDefault="009C4B4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Increase by 0.4 to 2.7 inches</w:t>
            </w:r>
          </w:p>
          <w:p w14:paraId="1D7F8EAA" w14:textId="77777777" w:rsidR="009C4B4A" w:rsidRPr="000E06D7" w:rsidRDefault="009C4B4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Increase by 3 to 22 %</w:t>
            </w:r>
          </w:p>
        </w:tc>
      </w:tr>
      <w:tr w:rsidR="009C4B4A" w:rsidRPr="000E06D7" w14:paraId="2A259F19" w14:textId="77777777" w:rsidTr="00F671FA">
        <w:trPr>
          <w:trHeight w:val="530"/>
        </w:trPr>
        <w:tc>
          <w:tcPr>
            <w:tcW w:w="1351" w:type="dxa"/>
            <w:vMerge/>
            <w:tcBorders>
              <w:left w:val="single" w:sz="4" w:space="0" w:color="auto"/>
              <w:right w:val="single" w:sz="4" w:space="0" w:color="auto"/>
            </w:tcBorders>
            <w:vAlign w:val="center"/>
          </w:tcPr>
          <w:p w14:paraId="6C8FC495" w14:textId="77777777" w:rsidR="009C4B4A" w:rsidRPr="000E06D7" w:rsidRDefault="009C4B4A" w:rsidP="00380338">
            <w:pPr>
              <w:spacing w:after="0" w:line="240" w:lineRule="auto"/>
              <w:jc w:val="center"/>
              <w:rPr>
                <w:rFonts w:eastAsia="Times New Roman" w:cs="Times New Roman"/>
                <w:b/>
                <w:bCs/>
                <w:color w:val="000000"/>
                <w:sz w:val="18"/>
                <w:szCs w:val="18"/>
              </w:rPr>
            </w:pP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62758256" w14:textId="77777777" w:rsidR="009C4B4A" w:rsidRPr="000E06D7" w:rsidRDefault="009C4B4A" w:rsidP="00380338">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Summer</w:t>
            </w:r>
          </w:p>
        </w:tc>
        <w:tc>
          <w:tcPr>
            <w:tcW w:w="1142" w:type="dxa"/>
            <w:tcBorders>
              <w:top w:val="single" w:sz="4" w:space="0" w:color="auto"/>
              <w:left w:val="nil"/>
              <w:bottom w:val="single" w:sz="4" w:space="0" w:color="auto"/>
              <w:right w:val="single" w:sz="4" w:space="0" w:color="auto"/>
            </w:tcBorders>
            <w:shd w:val="clear" w:color="000000" w:fill="FFFFF0"/>
            <w:vAlign w:val="center"/>
          </w:tcPr>
          <w:p w14:paraId="511600F9" w14:textId="77777777" w:rsidR="009C4B4A" w:rsidRPr="000E06D7" w:rsidRDefault="009C4B4A" w:rsidP="00380338">
            <w:pPr>
              <w:spacing w:after="0" w:line="240" w:lineRule="auto"/>
              <w:jc w:val="center"/>
              <w:rPr>
                <w:rFonts w:eastAsia="Times New Roman" w:cs="Times New Roman"/>
                <w:color w:val="000000"/>
                <w:sz w:val="18"/>
                <w:szCs w:val="18"/>
              </w:rPr>
            </w:pPr>
            <w:r>
              <w:rPr>
                <w:rFonts w:eastAsia="Times New Roman" w:cs="Times New Roman"/>
                <w:color w:val="000000"/>
                <w:sz w:val="18"/>
                <w:szCs w:val="18"/>
              </w:rPr>
              <w:t>11.5 inches</w:t>
            </w:r>
          </w:p>
        </w:tc>
        <w:tc>
          <w:tcPr>
            <w:tcW w:w="32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5430213B" w14:textId="77777777" w:rsidR="009C4B4A" w:rsidRDefault="009C4B4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Decrease by 0.4 to Increase by 2 inches</w:t>
            </w:r>
          </w:p>
          <w:p w14:paraId="5577A6EE" w14:textId="77777777" w:rsidR="009C4B4A" w:rsidRPr="000E06D7" w:rsidRDefault="009C4B4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Decrease by 3 % to Increase by 17 %</w:t>
            </w:r>
          </w:p>
        </w:tc>
        <w:tc>
          <w:tcPr>
            <w:tcW w:w="3240" w:type="dxa"/>
            <w:tcBorders>
              <w:top w:val="single" w:sz="4" w:space="0" w:color="auto"/>
              <w:left w:val="nil"/>
              <w:bottom w:val="single" w:sz="4" w:space="0" w:color="auto"/>
              <w:right w:val="single" w:sz="4" w:space="0" w:color="auto"/>
            </w:tcBorders>
            <w:shd w:val="clear" w:color="auto" w:fill="FDE9D9" w:themeFill="accent6" w:themeFillTint="33"/>
            <w:vAlign w:val="bottom"/>
          </w:tcPr>
          <w:p w14:paraId="6A4BD1C6" w14:textId="77777777" w:rsidR="009C4B4A" w:rsidRDefault="009C4B4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Decrease by 1.5 to Increase by 1.9 inches</w:t>
            </w:r>
          </w:p>
          <w:p w14:paraId="79BB868C" w14:textId="77777777" w:rsidR="009C4B4A" w:rsidRPr="000E06D7" w:rsidRDefault="009C4B4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Decrease by 13% to Increase by 16 %</w:t>
            </w:r>
          </w:p>
        </w:tc>
      </w:tr>
      <w:tr w:rsidR="009C4B4A" w:rsidRPr="000E06D7" w14:paraId="41B65ED5" w14:textId="77777777" w:rsidTr="00F671FA">
        <w:trPr>
          <w:trHeight w:val="521"/>
        </w:trPr>
        <w:tc>
          <w:tcPr>
            <w:tcW w:w="1351" w:type="dxa"/>
            <w:vMerge/>
            <w:tcBorders>
              <w:left w:val="single" w:sz="4" w:space="0" w:color="auto"/>
              <w:bottom w:val="single" w:sz="12" w:space="0" w:color="auto"/>
              <w:right w:val="single" w:sz="4" w:space="0" w:color="auto"/>
            </w:tcBorders>
            <w:vAlign w:val="center"/>
          </w:tcPr>
          <w:p w14:paraId="00554DD7" w14:textId="77777777" w:rsidR="009C4B4A" w:rsidRPr="000E06D7" w:rsidRDefault="009C4B4A" w:rsidP="00380338">
            <w:pPr>
              <w:spacing w:after="0" w:line="240" w:lineRule="auto"/>
              <w:jc w:val="center"/>
              <w:rPr>
                <w:rFonts w:eastAsia="Times New Roman" w:cs="Times New Roman"/>
                <w:b/>
                <w:bCs/>
                <w:color w:val="000000"/>
                <w:sz w:val="18"/>
                <w:szCs w:val="18"/>
              </w:rPr>
            </w:pPr>
          </w:p>
        </w:tc>
        <w:tc>
          <w:tcPr>
            <w:tcW w:w="838" w:type="dxa"/>
            <w:tcBorders>
              <w:top w:val="single" w:sz="4" w:space="0" w:color="auto"/>
              <w:left w:val="nil"/>
              <w:bottom w:val="single" w:sz="12" w:space="0" w:color="auto"/>
              <w:right w:val="single" w:sz="4" w:space="0" w:color="auto"/>
            </w:tcBorders>
            <w:shd w:val="clear" w:color="auto" w:fill="auto"/>
            <w:noWrap/>
            <w:vAlign w:val="center"/>
          </w:tcPr>
          <w:p w14:paraId="6397D6B8" w14:textId="77777777" w:rsidR="009C4B4A" w:rsidRPr="000E06D7" w:rsidRDefault="009C4B4A" w:rsidP="00380338">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Fall</w:t>
            </w:r>
          </w:p>
        </w:tc>
        <w:tc>
          <w:tcPr>
            <w:tcW w:w="1142" w:type="dxa"/>
            <w:tcBorders>
              <w:top w:val="single" w:sz="4" w:space="0" w:color="auto"/>
              <w:left w:val="nil"/>
              <w:bottom w:val="single" w:sz="12" w:space="0" w:color="auto"/>
              <w:right w:val="single" w:sz="4" w:space="0" w:color="auto"/>
            </w:tcBorders>
            <w:shd w:val="clear" w:color="000000" w:fill="FFFFF0"/>
            <w:vAlign w:val="center"/>
          </w:tcPr>
          <w:p w14:paraId="531531BA" w14:textId="77777777" w:rsidR="009C4B4A" w:rsidRPr="000E06D7" w:rsidRDefault="009C4B4A" w:rsidP="00380338">
            <w:pPr>
              <w:spacing w:after="0" w:line="240" w:lineRule="auto"/>
              <w:jc w:val="center"/>
              <w:rPr>
                <w:rFonts w:eastAsia="Times New Roman" w:cs="Times New Roman"/>
                <w:color w:val="000000"/>
                <w:sz w:val="18"/>
                <w:szCs w:val="18"/>
              </w:rPr>
            </w:pPr>
            <w:r>
              <w:rPr>
                <w:rFonts w:eastAsia="Times New Roman" w:cs="Times New Roman"/>
                <w:color w:val="000000"/>
                <w:sz w:val="18"/>
                <w:szCs w:val="18"/>
              </w:rPr>
              <w:t>12.2 inches</w:t>
            </w:r>
          </w:p>
        </w:tc>
        <w:tc>
          <w:tcPr>
            <w:tcW w:w="3240" w:type="dxa"/>
            <w:tcBorders>
              <w:top w:val="single" w:sz="4" w:space="0" w:color="auto"/>
              <w:left w:val="single" w:sz="4" w:space="0" w:color="auto"/>
              <w:bottom w:val="single" w:sz="12" w:space="0" w:color="auto"/>
              <w:right w:val="single" w:sz="4" w:space="0" w:color="auto"/>
            </w:tcBorders>
            <w:shd w:val="clear" w:color="auto" w:fill="FDE9D9" w:themeFill="accent6" w:themeFillTint="33"/>
            <w:vAlign w:val="bottom"/>
          </w:tcPr>
          <w:p w14:paraId="6F218F79" w14:textId="77777777" w:rsidR="009C4B4A" w:rsidRDefault="009C4B4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Decrease by 1.1 to Increase by 1.4 inches</w:t>
            </w:r>
          </w:p>
          <w:p w14:paraId="758A0C2A" w14:textId="77777777" w:rsidR="009C4B4A" w:rsidRPr="000E06D7" w:rsidRDefault="009C4B4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Decrease by 9 to Increase by 12 %</w:t>
            </w:r>
          </w:p>
        </w:tc>
        <w:tc>
          <w:tcPr>
            <w:tcW w:w="3240" w:type="dxa"/>
            <w:tcBorders>
              <w:top w:val="single" w:sz="4" w:space="0" w:color="auto"/>
              <w:left w:val="nil"/>
              <w:bottom w:val="single" w:sz="12" w:space="0" w:color="auto"/>
              <w:right w:val="single" w:sz="4" w:space="0" w:color="auto"/>
            </w:tcBorders>
            <w:shd w:val="clear" w:color="auto" w:fill="FDE9D9" w:themeFill="accent6" w:themeFillTint="33"/>
            <w:vAlign w:val="bottom"/>
          </w:tcPr>
          <w:p w14:paraId="4C01A729" w14:textId="77777777" w:rsidR="009C4B4A" w:rsidRDefault="009C4B4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Decrease by 1.7 to Increase by 1.4 inches</w:t>
            </w:r>
          </w:p>
          <w:p w14:paraId="7676AC21" w14:textId="77777777" w:rsidR="009C4B4A" w:rsidRPr="000E06D7" w:rsidRDefault="009C4B4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Decrease by 14 to Increase by 11 %</w:t>
            </w:r>
          </w:p>
        </w:tc>
      </w:tr>
      <w:tr w:rsidR="009C4B4A" w:rsidRPr="000E06D7" w14:paraId="0A70E61B" w14:textId="77777777" w:rsidTr="00F671FA">
        <w:trPr>
          <w:trHeight w:val="299"/>
        </w:trPr>
        <w:tc>
          <w:tcPr>
            <w:tcW w:w="1351" w:type="dxa"/>
            <w:vMerge w:val="restart"/>
            <w:tcBorders>
              <w:top w:val="single" w:sz="12" w:space="0" w:color="auto"/>
              <w:left w:val="single" w:sz="4" w:space="0" w:color="auto"/>
              <w:right w:val="single" w:sz="4" w:space="0" w:color="auto"/>
            </w:tcBorders>
            <w:vAlign w:val="center"/>
          </w:tcPr>
          <w:p w14:paraId="0C60DA23" w14:textId="77777777" w:rsidR="009C4B4A" w:rsidRPr="000E06D7" w:rsidRDefault="009C4B4A" w:rsidP="00380338">
            <w:pPr>
              <w:spacing w:after="0" w:line="240" w:lineRule="auto"/>
              <w:jc w:val="center"/>
              <w:rPr>
                <w:rFonts w:eastAsia="Times New Roman" w:cs="Times New Roman"/>
                <w:b/>
                <w:bCs/>
                <w:color w:val="000000"/>
                <w:sz w:val="20"/>
                <w:szCs w:val="20"/>
              </w:rPr>
            </w:pPr>
            <w:r w:rsidRPr="000E06D7">
              <w:rPr>
                <w:rFonts w:eastAsia="Times New Roman" w:cs="Times New Roman"/>
                <w:b/>
                <w:bCs/>
                <w:color w:val="000000"/>
                <w:sz w:val="20"/>
                <w:szCs w:val="20"/>
              </w:rPr>
              <w:t>Consecutive Dry Days</w:t>
            </w:r>
          </w:p>
        </w:tc>
        <w:tc>
          <w:tcPr>
            <w:tcW w:w="838" w:type="dxa"/>
            <w:tcBorders>
              <w:top w:val="single" w:sz="12" w:space="0" w:color="auto"/>
              <w:left w:val="nil"/>
              <w:bottom w:val="single" w:sz="4" w:space="0" w:color="auto"/>
              <w:right w:val="single" w:sz="4" w:space="0" w:color="auto"/>
            </w:tcBorders>
            <w:shd w:val="clear" w:color="auto" w:fill="auto"/>
            <w:noWrap/>
            <w:vAlign w:val="center"/>
          </w:tcPr>
          <w:p w14:paraId="7A9D3280" w14:textId="77777777" w:rsidR="009C4B4A" w:rsidRPr="000E06D7" w:rsidRDefault="009C4B4A" w:rsidP="00380338">
            <w:pPr>
              <w:spacing w:after="0" w:line="240" w:lineRule="auto"/>
              <w:rPr>
                <w:rFonts w:eastAsia="Times New Roman" w:cs="Times New Roman"/>
                <w:bCs/>
                <w:color w:val="000000"/>
                <w:sz w:val="18"/>
                <w:szCs w:val="18"/>
              </w:rPr>
            </w:pPr>
            <w:r w:rsidRPr="000E06D7">
              <w:rPr>
                <w:rFonts w:eastAsia="Times New Roman" w:cs="Times New Roman"/>
                <w:bCs/>
                <w:color w:val="000000"/>
                <w:sz w:val="18"/>
                <w:szCs w:val="18"/>
              </w:rPr>
              <w:t>Annual</w:t>
            </w:r>
          </w:p>
        </w:tc>
        <w:tc>
          <w:tcPr>
            <w:tcW w:w="1142" w:type="dxa"/>
            <w:tcBorders>
              <w:top w:val="single" w:sz="12" w:space="0" w:color="auto"/>
              <w:left w:val="nil"/>
              <w:bottom w:val="single" w:sz="4" w:space="0" w:color="auto"/>
              <w:right w:val="single" w:sz="4" w:space="0" w:color="auto"/>
            </w:tcBorders>
            <w:shd w:val="clear" w:color="000000" w:fill="FFFFF0"/>
            <w:vAlign w:val="center"/>
          </w:tcPr>
          <w:p w14:paraId="7BA744C5" w14:textId="77777777" w:rsidR="009C4B4A" w:rsidRPr="000E06D7" w:rsidRDefault="009C4B4A" w:rsidP="00380338">
            <w:pPr>
              <w:spacing w:after="0" w:line="240" w:lineRule="auto"/>
              <w:jc w:val="center"/>
              <w:rPr>
                <w:rFonts w:eastAsia="Times New Roman" w:cs="Times New Roman"/>
                <w:color w:val="000000"/>
                <w:sz w:val="18"/>
                <w:szCs w:val="18"/>
              </w:rPr>
            </w:pPr>
            <w:r>
              <w:rPr>
                <w:rFonts w:eastAsia="Times New Roman" w:cs="Times New Roman"/>
                <w:color w:val="000000"/>
                <w:sz w:val="18"/>
                <w:szCs w:val="18"/>
              </w:rPr>
              <w:t>17 days</w:t>
            </w:r>
          </w:p>
        </w:tc>
        <w:tc>
          <w:tcPr>
            <w:tcW w:w="3240" w:type="dxa"/>
            <w:tcBorders>
              <w:top w:val="single" w:sz="12" w:space="0" w:color="auto"/>
              <w:left w:val="single" w:sz="4" w:space="0" w:color="auto"/>
              <w:bottom w:val="single" w:sz="4" w:space="0" w:color="auto"/>
              <w:right w:val="single" w:sz="4" w:space="0" w:color="auto"/>
            </w:tcBorders>
            <w:shd w:val="clear" w:color="auto" w:fill="FDE9D9" w:themeFill="accent6" w:themeFillTint="33"/>
            <w:vAlign w:val="bottom"/>
          </w:tcPr>
          <w:p w14:paraId="15DAEF3C" w14:textId="053F8863" w:rsidR="009C4B4A" w:rsidRPr="000E06D7" w:rsidRDefault="00F671F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Increase by 0 to 2 days</w:t>
            </w:r>
          </w:p>
        </w:tc>
        <w:tc>
          <w:tcPr>
            <w:tcW w:w="3240" w:type="dxa"/>
            <w:tcBorders>
              <w:top w:val="single" w:sz="12" w:space="0" w:color="auto"/>
              <w:left w:val="nil"/>
              <w:bottom w:val="single" w:sz="4" w:space="0" w:color="auto"/>
              <w:right w:val="single" w:sz="4" w:space="0" w:color="auto"/>
            </w:tcBorders>
            <w:shd w:val="clear" w:color="auto" w:fill="FDE9D9" w:themeFill="accent6" w:themeFillTint="33"/>
            <w:vAlign w:val="bottom"/>
          </w:tcPr>
          <w:p w14:paraId="47971797" w14:textId="0A031F1D" w:rsidR="009C4B4A" w:rsidRPr="000E06D7" w:rsidRDefault="00F671F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Increase by 0 to 3 days</w:t>
            </w:r>
          </w:p>
        </w:tc>
      </w:tr>
      <w:tr w:rsidR="009C4B4A" w:rsidRPr="000E06D7" w14:paraId="5888F964" w14:textId="77777777" w:rsidTr="00F671FA">
        <w:trPr>
          <w:trHeight w:val="299"/>
        </w:trPr>
        <w:tc>
          <w:tcPr>
            <w:tcW w:w="1351" w:type="dxa"/>
            <w:vMerge/>
            <w:tcBorders>
              <w:left w:val="single" w:sz="4" w:space="0" w:color="auto"/>
              <w:right w:val="single" w:sz="4" w:space="0" w:color="auto"/>
            </w:tcBorders>
            <w:vAlign w:val="center"/>
          </w:tcPr>
          <w:p w14:paraId="28386304" w14:textId="77777777" w:rsidR="009C4B4A" w:rsidRPr="000E06D7" w:rsidRDefault="009C4B4A" w:rsidP="00380338">
            <w:pPr>
              <w:spacing w:after="0" w:line="240" w:lineRule="auto"/>
              <w:rPr>
                <w:rFonts w:eastAsia="Times New Roman" w:cs="Times New Roman"/>
                <w:b/>
                <w:bCs/>
                <w:color w:val="000000"/>
                <w:sz w:val="20"/>
                <w:szCs w:val="20"/>
              </w:rPr>
            </w:pP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163B55B1" w14:textId="77777777" w:rsidR="009C4B4A" w:rsidRPr="000E06D7" w:rsidRDefault="009C4B4A" w:rsidP="00380338">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Winter</w:t>
            </w:r>
          </w:p>
        </w:tc>
        <w:tc>
          <w:tcPr>
            <w:tcW w:w="1142" w:type="dxa"/>
            <w:tcBorders>
              <w:top w:val="single" w:sz="4" w:space="0" w:color="auto"/>
              <w:left w:val="nil"/>
              <w:bottom w:val="single" w:sz="4" w:space="0" w:color="auto"/>
              <w:right w:val="single" w:sz="4" w:space="0" w:color="auto"/>
            </w:tcBorders>
            <w:shd w:val="clear" w:color="000000" w:fill="FFFFF0"/>
            <w:vAlign w:val="center"/>
          </w:tcPr>
          <w:p w14:paraId="7D53147B" w14:textId="77777777" w:rsidR="009C4B4A" w:rsidRPr="000E06D7" w:rsidRDefault="009C4B4A" w:rsidP="00380338">
            <w:pPr>
              <w:spacing w:after="0" w:line="240" w:lineRule="auto"/>
              <w:jc w:val="center"/>
              <w:rPr>
                <w:rFonts w:eastAsia="Times New Roman" w:cs="Times New Roman"/>
                <w:color w:val="000000"/>
                <w:sz w:val="18"/>
                <w:szCs w:val="18"/>
              </w:rPr>
            </w:pPr>
            <w:r>
              <w:rPr>
                <w:rFonts w:eastAsia="Times New Roman" w:cs="Times New Roman"/>
                <w:color w:val="000000"/>
                <w:sz w:val="18"/>
                <w:szCs w:val="18"/>
              </w:rPr>
              <w:t>11 days</w:t>
            </w:r>
          </w:p>
        </w:tc>
        <w:tc>
          <w:tcPr>
            <w:tcW w:w="32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4537BF74" w14:textId="23B25D8A" w:rsidR="009C4B4A" w:rsidRPr="000E06D7" w:rsidRDefault="009C4B4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Decr</w:t>
            </w:r>
            <w:r w:rsidR="00F671FA">
              <w:rPr>
                <w:rFonts w:eastAsia="Times New Roman" w:cs="Times New Roman"/>
                <w:color w:val="000000"/>
                <w:sz w:val="18"/>
                <w:szCs w:val="18"/>
              </w:rPr>
              <w:t>ease by 1 to Increase by 1 days</w:t>
            </w:r>
          </w:p>
        </w:tc>
        <w:tc>
          <w:tcPr>
            <w:tcW w:w="3240" w:type="dxa"/>
            <w:tcBorders>
              <w:top w:val="single" w:sz="4" w:space="0" w:color="auto"/>
              <w:left w:val="nil"/>
              <w:bottom w:val="single" w:sz="4" w:space="0" w:color="auto"/>
              <w:right w:val="single" w:sz="4" w:space="0" w:color="auto"/>
            </w:tcBorders>
            <w:shd w:val="clear" w:color="auto" w:fill="FDE9D9" w:themeFill="accent6" w:themeFillTint="33"/>
            <w:vAlign w:val="bottom"/>
          </w:tcPr>
          <w:p w14:paraId="751C44D1" w14:textId="7E2271E4" w:rsidR="009C4B4A" w:rsidRPr="000E06D7" w:rsidRDefault="009C4B4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Decr</w:t>
            </w:r>
            <w:r w:rsidR="00F671FA">
              <w:rPr>
                <w:rFonts w:eastAsia="Times New Roman" w:cs="Times New Roman"/>
                <w:color w:val="000000"/>
                <w:sz w:val="18"/>
                <w:szCs w:val="18"/>
              </w:rPr>
              <w:t>ease by 1 to Increase by 2 days</w:t>
            </w:r>
          </w:p>
        </w:tc>
      </w:tr>
      <w:tr w:rsidR="009C4B4A" w:rsidRPr="000E06D7" w14:paraId="012E71CA" w14:textId="77777777" w:rsidTr="00F671FA">
        <w:trPr>
          <w:trHeight w:val="299"/>
        </w:trPr>
        <w:tc>
          <w:tcPr>
            <w:tcW w:w="1351" w:type="dxa"/>
            <w:vMerge/>
            <w:tcBorders>
              <w:left w:val="single" w:sz="4" w:space="0" w:color="auto"/>
              <w:right w:val="single" w:sz="4" w:space="0" w:color="auto"/>
            </w:tcBorders>
            <w:vAlign w:val="center"/>
          </w:tcPr>
          <w:p w14:paraId="19D447B9" w14:textId="77777777" w:rsidR="009C4B4A" w:rsidRPr="000E06D7" w:rsidRDefault="009C4B4A" w:rsidP="00380338">
            <w:pPr>
              <w:spacing w:after="0" w:line="240" w:lineRule="auto"/>
              <w:rPr>
                <w:rFonts w:eastAsia="Times New Roman" w:cs="Times New Roman"/>
                <w:b/>
                <w:bCs/>
                <w:color w:val="000000"/>
                <w:sz w:val="20"/>
                <w:szCs w:val="20"/>
              </w:rPr>
            </w:pP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7FD0483D" w14:textId="77777777" w:rsidR="009C4B4A" w:rsidRPr="000E06D7" w:rsidRDefault="009C4B4A" w:rsidP="00380338">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Spring</w:t>
            </w:r>
          </w:p>
        </w:tc>
        <w:tc>
          <w:tcPr>
            <w:tcW w:w="1142" w:type="dxa"/>
            <w:tcBorders>
              <w:top w:val="single" w:sz="4" w:space="0" w:color="auto"/>
              <w:left w:val="nil"/>
              <w:bottom w:val="single" w:sz="4" w:space="0" w:color="auto"/>
              <w:right w:val="single" w:sz="4" w:space="0" w:color="auto"/>
            </w:tcBorders>
            <w:shd w:val="clear" w:color="000000" w:fill="FFFFF0"/>
            <w:vAlign w:val="center"/>
          </w:tcPr>
          <w:p w14:paraId="747049AA" w14:textId="77777777" w:rsidR="009C4B4A" w:rsidRPr="000E06D7" w:rsidRDefault="009C4B4A" w:rsidP="00380338">
            <w:pPr>
              <w:spacing w:after="0" w:line="240" w:lineRule="auto"/>
              <w:jc w:val="center"/>
              <w:rPr>
                <w:rFonts w:eastAsia="Times New Roman" w:cs="Times New Roman"/>
                <w:color w:val="000000"/>
                <w:sz w:val="18"/>
                <w:szCs w:val="18"/>
              </w:rPr>
            </w:pPr>
            <w:r>
              <w:rPr>
                <w:rFonts w:eastAsia="Times New Roman" w:cs="Times New Roman"/>
                <w:color w:val="000000"/>
                <w:sz w:val="18"/>
                <w:szCs w:val="18"/>
              </w:rPr>
              <w:t>11 days</w:t>
            </w:r>
          </w:p>
        </w:tc>
        <w:tc>
          <w:tcPr>
            <w:tcW w:w="32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72E026C6" w14:textId="774DA48B" w:rsidR="009C4B4A" w:rsidRPr="000E06D7" w:rsidRDefault="009C4B4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Dec</w:t>
            </w:r>
            <w:r w:rsidR="00F671FA">
              <w:rPr>
                <w:rFonts w:eastAsia="Times New Roman" w:cs="Times New Roman"/>
                <w:color w:val="000000"/>
                <w:sz w:val="18"/>
                <w:szCs w:val="18"/>
              </w:rPr>
              <w:t>rease by 1 to Increase by 1 day</w:t>
            </w:r>
          </w:p>
        </w:tc>
        <w:tc>
          <w:tcPr>
            <w:tcW w:w="3240" w:type="dxa"/>
            <w:tcBorders>
              <w:top w:val="single" w:sz="4" w:space="0" w:color="auto"/>
              <w:left w:val="nil"/>
              <w:bottom w:val="single" w:sz="4" w:space="0" w:color="auto"/>
              <w:right w:val="single" w:sz="4" w:space="0" w:color="auto"/>
            </w:tcBorders>
            <w:shd w:val="clear" w:color="auto" w:fill="FDE9D9" w:themeFill="accent6" w:themeFillTint="33"/>
            <w:vAlign w:val="bottom"/>
          </w:tcPr>
          <w:p w14:paraId="53D08295" w14:textId="2006DAFD" w:rsidR="009C4B4A" w:rsidRPr="000E06D7" w:rsidRDefault="009C4B4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Dec</w:t>
            </w:r>
            <w:r w:rsidR="00F671FA">
              <w:rPr>
                <w:rFonts w:eastAsia="Times New Roman" w:cs="Times New Roman"/>
                <w:color w:val="000000"/>
                <w:sz w:val="18"/>
                <w:szCs w:val="18"/>
              </w:rPr>
              <w:t>rease by 1 to Increase by 1 day</w:t>
            </w:r>
          </w:p>
        </w:tc>
      </w:tr>
      <w:tr w:rsidR="009C4B4A" w:rsidRPr="000E06D7" w14:paraId="06393E81" w14:textId="77777777" w:rsidTr="00F671FA">
        <w:trPr>
          <w:trHeight w:val="299"/>
        </w:trPr>
        <w:tc>
          <w:tcPr>
            <w:tcW w:w="1351" w:type="dxa"/>
            <w:vMerge/>
            <w:tcBorders>
              <w:left w:val="single" w:sz="4" w:space="0" w:color="auto"/>
              <w:right w:val="single" w:sz="4" w:space="0" w:color="auto"/>
            </w:tcBorders>
            <w:vAlign w:val="center"/>
            <w:hideMark/>
          </w:tcPr>
          <w:p w14:paraId="6DCFF5D2" w14:textId="77777777" w:rsidR="009C4B4A" w:rsidRPr="000E06D7" w:rsidRDefault="009C4B4A" w:rsidP="00380338">
            <w:pPr>
              <w:spacing w:after="0" w:line="240" w:lineRule="auto"/>
              <w:rPr>
                <w:rFonts w:eastAsia="Times New Roman" w:cs="Times New Roman"/>
                <w:b/>
                <w:bCs/>
                <w:color w:val="000000"/>
                <w:sz w:val="18"/>
                <w:szCs w:val="18"/>
              </w:rPr>
            </w:pP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14:paraId="5E167645" w14:textId="77777777" w:rsidR="009C4B4A" w:rsidRPr="000E06D7" w:rsidRDefault="009C4B4A" w:rsidP="00380338">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Summer</w:t>
            </w:r>
          </w:p>
        </w:tc>
        <w:tc>
          <w:tcPr>
            <w:tcW w:w="1142" w:type="dxa"/>
            <w:tcBorders>
              <w:top w:val="single" w:sz="4" w:space="0" w:color="auto"/>
              <w:left w:val="nil"/>
              <w:bottom w:val="single" w:sz="4" w:space="0" w:color="auto"/>
              <w:right w:val="single" w:sz="4" w:space="0" w:color="auto"/>
            </w:tcBorders>
            <w:shd w:val="clear" w:color="000000" w:fill="FFFFF0"/>
            <w:vAlign w:val="center"/>
          </w:tcPr>
          <w:p w14:paraId="1EC4198C" w14:textId="77777777" w:rsidR="009C4B4A" w:rsidRPr="000E06D7" w:rsidRDefault="009C4B4A" w:rsidP="00380338">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12 days</w:t>
            </w:r>
          </w:p>
        </w:tc>
        <w:tc>
          <w:tcPr>
            <w:tcW w:w="32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0EEC4582" w14:textId="08B7388A" w:rsidR="009C4B4A" w:rsidRPr="000E06D7" w:rsidRDefault="009C4B4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Decr</w:t>
            </w:r>
            <w:r w:rsidR="00F671FA">
              <w:rPr>
                <w:rFonts w:eastAsia="Times New Roman" w:cs="Times New Roman"/>
                <w:color w:val="000000"/>
                <w:sz w:val="18"/>
                <w:szCs w:val="18"/>
              </w:rPr>
              <w:t>ease by 1 to Increase by 2 days</w:t>
            </w:r>
          </w:p>
        </w:tc>
        <w:tc>
          <w:tcPr>
            <w:tcW w:w="3240" w:type="dxa"/>
            <w:tcBorders>
              <w:top w:val="single" w:sz="4" w:space="0" w:color="auto"/>
              <w:left w:val="nil"/>
              <w:bottom w:val="single" w:sz="4" w:space="0" w:color="auto"/>
              <w:right w:val="single" w:sz="4" w:space="0" w:color="auto"/>
            </w:tcBorders>
            <w:shd w:val="clear" w:color="auto" w:fill="FDE9D9" w:themeFill="accent6" w:themeFillTint="33"/>
            <w:vAlign w:val="bottom"/>
          </w:tcPr>
          <w:p w14:paraId="5E9B4880" w14:textId="0CBB8715" w:rsidR="009C4B4A" w:rsidRPr="000E06D7" w:rsidRDefault="009C4B4A" w:rsidP="003E024E">
            <w:pPr>
              <w:spacing w:after="0" w:line="240" w:lineRule="auto"/>
              <w:rPr>
                <w:rFonts w:eastAsia="Times New Roman" w:cs="Times New Roman"/>
                <w:color w:val="000000"/>
                <w:sz w:val="18"/>
                <w:szCs w:val="18"/>
              </w:rPr>
            </w:pPr>
            <w:r>
              <w:rPr>
                <w:rFonts w:eastAsia="Times New Roman" w:cs="Times New Roman"/>
                <w:color w:val="000000"/>
                <w:sz w:val="18"/>
                <w:szCs w:val="18"/>
              </w:rPr>
              <w:t>Decr</w:t>
            </w:r>
            <w:r w:rsidR="00F671FA">
              <w:rPr>
                <w:rFonts w:eastAsia="Times New Roman" w:cs="Times New Roman"/>
                <w:color w:val="000000"/>
                <w:sz w:val="18"/>
                <w:szCs w:val="18"/>
              </w:rPr>
              <w:t>ease by 1 to Increase by 3 days</w:t>
            </w:r>
          </w:p>
        </w:tc>
      </w:tr>
      <w:tr w:rsidR="009C4B4A" w:rsidRPr="000E06D7" w14:paraId="5AE6A4D1" w14:textId="77777777" w:rsidTr="00F671FA">
        <w:trPr>
          <w:trHeight w:val="299"/>
        </w:trPr>
        <w:tc>
          <w:tcPr>
            <w:tcW w:w="1351" w:type="dxa"/>
            <w:vMerge/>
            <w:tcBorders>
              <w:left w:val="single" w:sz="4" w:space="0" w:color="auto"/>
              <w:bottom w:val="single" w:sz="4" w:space="0" w:color="auto"/>
              <w:right w:val="single" w:sz="4" w:space="0" w:color="auto"/>
            </w:tcBorders>
            <w:vAlign w:val="center"/>
            <w:hideMark/>
          </w:tcPr>
          <w:p w14:paraId="5D1F92D5" w14:textId="77777777" w:rsidR="009C4B4A" w:rsidRPr="000E06D7" w:rsidRDefault="009C4B4A" w:rsidP="00380338">
            <w:pPr>
              <w:spacing w:after="0" w:line="240" w:lineRule="auto"/>
              <w:rPr>
                <w:rFonts w:eastAsia="Times New Roman" w:cs="Times New Roman"/>
                <w:b/>
                <w:bCs/>
                <w:color w:val="000000"/>
                <w:sz w:val="18"/>
                <w:szCs w:val="18"/>
              </w:rPr>
            </w:pPr>
          </w:p>
        </w:tc>
        <w:tc>
          <w:tcPr>
            <w:tcW w:w="838" w:type="dxa"/>
            <w:tcBorders>
              <w:top w:val="nil"/>
              <w:left w:val="nil"/>
              <w:bottom w:val="single" w:sz="4" w:space="0" w:color="auto"/>
              <w:right w:val="single" w:sz="4" w:space="0" w:color="auto"/>
            </w:tcBorders>
            <w:shd w:val="clear" w:color="auto" w:fill="auto"/>
            <w:noWrap/>
            <w:vAlign w:val="center"/>
            <w:hideMark/>
          </w:tcPr>
          <w:p w14:paraId="1F50E985" w14:textId="77777777" w:rsidR="009C4B4A" w:rsidRPr="000E06D7" w:rsidRDefault="009C4B4A" w:rsidP="00380338">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Fall</w:t>
            </w:r>
          </w:p>
        </w:tc>
        <w:tc>
          <w:tcPr>
            <w:tcW w:w="1142" w:type="dxa"/>
            <w:tcBorders>
              <w:top w:val="single" w:sz="4" w:space="0" w:color="auto"/>
              <w:left w:val="nil"/>
              <w:bottom w:val="single" w:sz="4" w:space="0" w:color="auto"/>
              <w:right w:val="single" w:sz="4" w:space="0" w:color="auto"/>
            </w:tcBorders>
            <w:shd w:val="clear" w:color="auto" w:fill="auto"/>
            <w:vAlign w:val="center"/>
          </w:tcPr>
          <w:p w14:paraId="7E1B5B9E" w14:textId="77777777" w:rsidR="009C4B4A" w:rsidRPr="000E06D7" w:rsidRDefault="009C4B4A" w:rsidP="00380338">
            <w:pPr>
              <w:spacing w:after="0" w:line="240" w:lineRule="auto"/>
              <w:jc w:val="center"/>
              <w:rPr>
                <w:rFonts w:eastAsia="Times New Roman" w:cs="Times New Roman"/>
                <w:color w:val="000000"/>
                <w:sz w:val="18"/>
                <w:szCs w:val="18"/>
              </w:rPr>
            </w:pPr>
            <w:r w:rsidRPr="000E06D7">
              <w:rPr>
                <w:rFonts w:eastAsia="Times New Roman" w:cs="Times New Roman"/>
                <w:color w:val="000000"/>
                <w:sz w:val="18"/>
                <w:szCs w:val="18"/>
              </w:rPr>
              <w:t>12 days</w:t>
            </w:r>
          </w:p>
        </w:tc>
        <w:tc>
          <w:tcPr>
            <w:tcW w:w="32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056EFEDE" w14:textId="74CB5329" w:rsidR="009C4B4A" w:rsidRPr="000E06D7" w:rsidRDefault="009C4B4A" w:rsidP="003E02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Increase by 0 to 3 days</w:t>
            </w:r>
          </w:p>
        </w:tc>
        <w:tc>
          <w:tcPr>
            <w:tcW w:w="3240" w:type="dxa"/>
            <w:tcBorders>
              <w:top w:val="nil"/>
              <w:left w:val="nil"/>
              <w:bottom w:val="single" w:sz="4" w:space="0" w:color="auto"/>
              <w:right w:val="single" w:sz="4" w:space="0" w:color="auto"/>
            </w:tcBorders>
            <w:shd w:val="clear" w:color="auto" w:fill="FDE9D9" w:themeFill="accent6" w:themeFillTint="33"/>
            <w:vAlign w:val="bottom"/>
          </w:tcPr>
          <w:p w14:paraId="07A187E2" w14:textId="01E4B57F" w:rsidR="009C4B4A" w:rsidRPr="000E06D7" w:rsidRDefault="009C4B4A" w:rsidP="003E024E">
            <w:pPr>
              <w:spacing w:after="0" w:line="240" w:lineRule="auto"/>
              <w:rPr>
                <w:rFonts w:eastAsia="Times New Roman" w:cs="Times New Roman"/>
                <w:color w:val="000000"/>
                <w:sz w:val="18"/>
                <w:szCs w:val="18"/>
              </w:rPr>
            </w:pPr>
            <w:r w:rsidRPr="000E06D7">
              <w:rPr>
                <w:rFonts w:eastAsia="Times New Roman" w:cs="Times New Roman"/>
                <w:color w:val="000000"/>
                <w:sz w:val="18"/>
                <w:szCs w:val="18"/>
              </w:rPr>
              <w:t>Increase by 0 to 3 days</w:t>
            </w:r>
          </w:p>
        </w:tc>
      </w:tr>
    </w:tbl>
    <w:p w14:paraId="7B18EE41" w14:textId="77777777" w:rsidR="009076D2" w:rsidRDefault="009076D2"/>
    <w:p w14:paraId="55116E0C" w14:textId="77777777" w:rsidR="00B23A8A" w:rsidRDefault="00B23A8A">
      <w:pPr>
        <w:rPr>
          <w:i/>
          <w:sz w:val="24"/>
          <w:szCs w:val="24"/>
        </w:rPr>
      </w:pPr>
      <w:r>
        <w:rPr>
          <w:i/>
          <w:sz w:val="24"/>
          <w:szCs w:val="24"/>
        </w:rPr>
        <w:br w:type="page"/>
      </w:r>
    </w:p>
    <w:p w14:paraId="06792908" w14:textId="756594FC" w:rsidR="009076D2" w:rsidRPr="00A34B53" w:rsidRDefault="009076D2" w:rsidP="009076D2">
      <w:pPr>
        <w:rPr>
          <w:i/>
          <w:sz w:val="24"/>
          <w:szCs w:val="24"/>
        </w:rPr>
      </w:pPr>
      <w:r w:rsidRPr="00A34B53">
        <w:rPr>
          <w:i/>
          <w:sz w:val="24"/>
          <w:szCs w:val="24"/>
        </w:rPr>
        <w:t xml:space="preserve">Sea Level Rise Projections </w:t>
      </w:r>
    </w:p>
    <w:p w14:paraId="3C6BFFE6" w14:textId="77777777" w:rsidR="00FD2ACF" w:rsidRDefault="009076D2" w:rsidP="009076D2">
      <w:pPr>
        <w:rPr>
          <w:sz w:val="24"/>
          <w:szCs w:val="24"/>
        </w:rPr>
      </w:pPr>
      <w:r w:rsidRPr="00073307">
        <w:rPr>
          <w:sz w:val="24"/>
          <w:szCs w:val="24"/>
        </w:rPr>
        <w:t>Future sea-level projections are provided for the Massachusetts coastline</w:t>
      </w:r>
      <w:r w:rsidR="00EB1343" w:rsidRPr="00EB1343">
        <w:rPr>
          <w:sz w:val="24"/>
          <w:szCs w:val="24"/>
        </w:rPr>
        <w:t xml:space="preserve"> </w:t>
      </w:r>
      <w:r w:rsidR="00EB1343" w:rsidRPr="00073307">
        <w:rPr>
          <w:sz w:val="24"/>
          <w:szCs w:val="24"/>
        </w:rPr>
        <w:t xml:space="preserve">at established tide gauge locations at </w:t>
      </w:r>
      <w:r w:rsidR="00EB1343">
        <w:rPr>
          <w:sz w:val="24"/>
          <w:szCs w:val="24"/>
        </w:rPr>
        <w:t xml:space="preserve">Boston Harbor, </w:t>
      </w:r>
      <w:r w:rsidR="00EB1343" w:rsidRPr="00073307">
        <w:rPr>
          <w:sz w:val="24"/>
          <w:szCs w:val="24"/>
        </w:rPr>
        <w:t>Buzzards Bay, Nantucket, Newport, RI, Sandwich, Seavey Island, NH, and Woods Hole.</w:t>
      </w:r>
      <w:r w:rsidRPr="00073307">
        <w:rPr>
          <w:sz w:val="24"/>
          <w:szCs w:val="24"/>
        </w:rPr>
        <w:t xml:space="preserve"> </w:t>
      </w:r>
      <w:r w:rsidR="00EB1343">
        <w:rPr>
          <w:sz w:val="24"/>
          <w:szCs w:val="24"/>
        </w:rPr>
        <w:t xml:space="preserve">The methodology for developing these projections </w:t>
      </w:r>
      <w:r w:rsidRPr="00073307">
        <w:rPr>
          <w:sz w:val="24"/>
          <w:szCs w:val="24"/>
        </w:rPr>
        <w:t>closely follow</w:t>
      </w:r>
      <w:r w:rsidR="00EB1343">
        <w:rPr>
          <w:sz w:val="24"/>
          <w:szCs w:val="24"/>
        </w:rPr>
        <w:t>s</w:t>
      </w:r>
      <w:r w:rsidRPr="00073307">
        <w:rPr>
          <w:sz w:val="24"/>
          <w:szCs w:val="24"/>
        </w:rPr>
        <w:t xml:space="preserve"> the approach applied to Boston Harbor for </w:t>
      </w:r>
      <w:r w:rsidRPr="00EB1343">
        <w:rPr>
          <w:i/>
          <w:sz w:val="24"/>
          <w:szCs w:val="24"/>
        </w:rPr>
        <w:t>Climate Ready Boston</w:t>
      </w:r>
      <w:r w:rsidR="00DC607E">
        <w:rPr>
          <w:i/>
          <w:sz w:val="24"/>
          <w:szCs w:val="24"/>
        </w:rPr>
        <w:t>,</w:t>
      </w:r>
      <w:r w:rsidR="00EB1343">
        <w:rPr>
          <w:rStyle w:val="FootnoteReference"/>
          <w:i/>
          <w:sz w:val="24"/>
          <w:szCs w:val="24"/>
        </w:rPr>
        <w:footnoteReference w:id="12"/>
      </w:r>
      <w:r w:rsidRPr="00073307">
        <w:rPr>
          <w:sz w:val="24"/>
          <w:szCs w:val="24"/>
        </w:rPr>
        <w:t xml:space="preserve"> and a recent analysis for the State of California</w:t>
      </w:r>
      <w:r w:rsidR="00DC607E">
        <w:rPr>
          <w:sz w:val="24"/>
          <w:szCs w:val="24"/>
        </w:rPr>
        <w:t>.</w:t>
      </w:r>
      <w:r w:rsidR="00DC607E">
        <w:rPr>
          <w:rStyle w:val="FootnoteReference"/>
          <w:sz w:val="24"/>
          <w:szCs w:val="24"/>
        </w:rPr>
        <w:footnoteReference w:id="13"/>
      </w:r>
      <w:r w:rsidRPr="00073307">
        <w:rPr>
          <w:sz w:val="24"/>
          <w:szCs w:val="24"/>
        </w:rPr>
        <w:t xml:space="preserve">  Th</w:t>
      </w:r>
      <w:r w:rsidR="00EB1343">
        <w:rPr>
          <w:sz w:val="24"/>
          <w:szCs w:val="24"/>
        </w:rPr>
        <w:t>e</w:t>
      </w:r>
      <w:r w:rsidRPr="00073307">
        <w:rPr>
          <w:sz w:val="24"/>
          <w:szCs w:val="24"/>
        </w:rPr>
        <w:t xml:space="preserve"> analysis consists of a probabilistic assessment of future sea level at each tide gauge location and following two possible future greenhouse gas emissions scenarios: medium (RCP4.5) and high (RCP8.5)</w:t>
      </w:r>
      <w:r w:rsidR="00DC607E">
        <w:rPr>
          <w:sz w:val="24"/>
          <w:szCs w:val="24"/>
        </w:rPr>
        <w:t>.</w:t>
      </w:r>
      <w:r w:rsidR="00EB1343">
        <w:rPr>
          <w:rStyle w:val="FootnoteReference"/>
          <w:sz w:val="24"/>
          <w:szCs w:val="24"/>
        </w:rPr>
        <w:footnoteReference w:id="14"/>
      </w:r>
      <w:r w:rsidRPr="00073307">
        <w:rPr>
          <w:sz w:val="24"/>
          <w:szCs w:val="24"/>
        </w:rPr>
        <w:t xml:space="preserve"> Relative Sea Level (RSL) is the local difference in elevation between the sea surface and land surface. A multi-year reference time period for RSL was used to minimize biases caused by tidal, seasonal, and interannual climate variability, following the common practice of using a 19-year tidal datum epoch</w:t>
      </w:r>
      <w:r w:rsidR="00DC607E">
        <w:rPr>
          <w:rStyle w:val="FootnoteReference"/>
          <w:sz w:val="24"/>
          <w:szCs w:val="24"/>
        </w:rPr>
        <w:footnoteReference w:id="15"/>
      </w:r>
      <w:r w:rsidRPr="00073307">
        <w:rPr>
          <w:sz w:val="24"/>
          <w:szCs w:val="24"/>
        </w:rPr>
        <w:t xml:space="preserve"> centered on 2000 as the ‘zero’ reference for changes in RSL</w:t>
      </w:r>
      <w:r w:rsidR="00B2740E">
        <w:rPr>
          <w:sz w:val="24"/>
          <w:szCs w:val="24"/>
        </w:rPr>
        <w:t>.</w:t>
      </w:r>
      <w:r w:rsidR="00EB1343">
        <w:rPr>
          <w:rStyle w:val="FootnoteReference"/>
          <w:sz w:val="24"/>
          <w:szCs w:val="24"/>
        </w:rPr>
        <w:footnoteReference w:id="16"/>
      </w:r>
      <w:r w:rsidRPr="00073307">
        <w:rPr>
          <w:sz w:val="24"/>
          <w:szCs w:val="24"/>
        </w:rPr>
        <w:t xml:space="preserve"> Estimates of relative sea-level at site-specific locations and at individual years requires the consideration of processes not explicitly considered </w:t>
      </w:r>
      <w:r w:rsidR="00EB1343">
        <w:rPr>
          <w:sz w:val="24"/>
          <w:szCs w:val="24"/>
        </w:rPr>
        <w:t>in the analysis</w:t>
      </w:r>
      <w:r w:rsidRPr="00073307">
        <w:rPr>
          <w:sz w:val="24"/>
          <w:szCs w:val="24"/>
        </w:rPr>
        <w:t xml:space="preserve">. </w:t>
      </w:r>
    </w:p>
    <w:p w14:paraId="78D8BED2" w14:textId="62306D70" w:rsidR="00FD2ACF" w:rsidRDefault="00EB1343" w:rsidP="009076D2">
      <w:pPr>
        <w:rPr>
          <w:sz w:val="24"/>
          <w:szCs w:val="24"/>
        </w:rPr>
      </w:pPr>
      <w:r>
        <w:rPr>
          <w:sz w:val="24"/>
          <w:szCs w:val="24"/>
        </w:rPr>
        <w:t>Collectively, these sea level rise projections</w:t>
      </w:r>
      <w:r w:rsidR="009076D2" w:rsidRPr="00073307">
        <w:rPr>
          <w:sz w:val="24"/>
          <w:szCs w:val="24"/>
        </w:rPr>
        <w:t xml:space="preserve"> provide the background sea level estimates that can be used for detailed, site sp</w:t>
      </w:r>
      <w:r>
        <w:rPr>
          <w:sz w:val="24"/>
          <w:szCs w:val="24"/>
        </w:rPr>
        <w:t>ecific hydrodynamical modeling</w:t>
      </w:r>
      <w:r>
        <w:rPr>
          <w:rStyle w:val="FootnoteReference"/>
          <w:sz w:val="24"/>
          <w:szCs w:val="24"/>
        </w:rPr>
        <w:footnoteReference w:id="17"/>
      </w:r>
      <w:r w:rsidR="009076D2" w:rsidRPr="00073307">
        <w:rPr>
          <w:sz w:val="24"/>
          <w:szCs w:val="24"/>
        </w:rPr>
        <w:t xml:space="preserve"> </w:t>
      </w:r>
      <w:r w:rsidR="00074998">
        <w:rPr>
          <w:sz w:val="24"/>
          <w:szCs w:val="24"/>
        </w:rPr>
        <w:t>to map</w:t>
      </w:r>
      <w:r w:rsidR="009076D2" w:rsidRPr="00073307">
        <w:rPr>
          <w:sz w:val="24"/>
          <w:szCs w:val="24"/>
        </w:rPr>
        <w:t xml:space="preserve"> storm surge impacts, and influences of localized processes along the coast.</w:t>
      </w:r>
      <w:r w:rsidR="00FD2ACF">
        <w:rPr>
          <w:sz w:val="24"/>
          <w:szCs w:val="24"/>
        </w:rPr>
        <w:t xml:space="preserve"> For the MVP program, while not sight-specific or projections of mean higher high water levels, these projections provide insight </w:t>
      </w:r>
      <w:r w:rsidR="00B110FB">
        <w:rPr>
          <w:sz w:val="24"/>
          <w:szCs w:val="24"/>
        </w:rPr>
        <w:t>in</w:t>
      </w:r>
      <w:r w:rsidR="00FD2ACF">
        <w:rPr>
          <w:sz w:val="24"/>
          <w:szCs w:val="24"/>
        </w:rPr>
        <w:t>to overall trends in rising sea levels along the Commonwealth coastline, to help coastal municipal officials and workshop participants identify future hazards exacerbated by rising seas.</w:t>
      </w:r>
    </w:p>
    <w:p w14:paraId="15D2CB57" w14:textId="77777777" w:rsidR="00B2740E" w:rsidRDefault="00DC607E">
      <w:pPr>
        <w:rPr>
          <w:sz w:val="24"/>
          <w:szCs w:val="24"/>
        </w:rPr>
      </w:pPr>
      <w:r>
        <w:rPr>
          <w:i/>
          <w:sz w:val="24"/>
          <w:szCs w:val="24"/>
        </w:rPr>
        <w:t>Impacts from Rising Sea Levels</w:t>
      </w:r>
    </w:p>
    <w:p w14:paraId="59A8C5F9" w14:textId="77777777" w:rsidR="00532A8E" w:rsidRPr="00532A8E" w:rsidRDefault="00B2740E">
      <w:pPr>
        <w:rPr>
          <w:sz w:val="24"/>
          <w:szCs w:val="24"/>
        </w:rPr>
      </w:pPr>
      <w:r w:rsidRPr="00532A8E">
        <w:rPr>
          <w:sz w:val="24"/>
          <w:szCs w:val="24"/>
        </w:rPr>
        <w:t>The impact of rising sea levels depends on local factors and geographies.  The local impacts from sea level rise along our coast will be shaped by regional ocean currents, wind patterns, land and shoreland elevations, geomorphic processes such as subsidence and accretion rates (sinking and accumulation of sediment), and tidal zones.</w:t>
      </w:r>
    </w:p>
    <w:p w14:paraId="0014F08A" w14:textId="77777777" w:rsidR="00532A8E" w:rsidRPr="00532A8E" w:rsidRDefault="00532A8E">
      <w:pPr>
        <w:rPr>
          <w:sz w:val="24"/>
          <w:szCs w:val="24"/>
        </w:rPr>
      </w:pPr>
      <w:r w:rsidRPr="00532A8E">
        <w:rPr>
          <w:sz w:val="24"/>
          <w:szCs w:val="24"/>
        </w:rPr>
        <w:t>For low elevation coastal areas, even a rise of less than a foot can produce significant new risks for development and infrastructure like the electrical grid and storm and waste water systems near the shore.</w:t>
      </w:r>
    </w:p>
    <w:p w14:paraId="72D28875" w14:textId="77777777" w:rsidR="00532A8E" w:rsidRPr="00532A8E" w:rsidRDefault="00532A8E">
      <w:pPr>
        <w:rPr>
          <w:sz w:val="24"/>
          <w:szCs w:val="24"/>
        </w:rPr>
      </w:pPr>
      <w:r w:rsidRPr="00532A8E">
        <w:rPr>
          <w:sz w:val="24"/>
          <w:szCs w:val="24"/>
        </w:rPr>
        <w:t xml:space="preserve">Sea level rise driven by climate change will exacerbate many other existing coastal hazards, like severe storms and storm surge, tidal inundation and salt water intrusion.  </w:t>
      </w:r>
    </w:p>
    <w:p w14:paraId="3FBE5B49" w14:textId="77777777" w:rsidR="00532A8E" w:rsidRPr="00532A8E" w:rsidRDefault="00532A8E">
      <w:pPr>
        <w:rPr>
          <w:sz w:val="24"/>
          <w:szCs w:val="24"/>
        </w:rPr>
      </w:pPr>
      <w:r w:rsidRPr="00532A8E">
        <w:rPr>
          <w:sz w:val="24"/>
          <w:szCs w:val="24"/>
        </w:rPr>
        <w:t xml:space="preserve">With rising sea levels, more regular flooding of developed and natural low-lying coastal areas is expected to occur due to more frequent tidal inundation.  There will be increased erosion of existing coastal landforms (e.g., beaches and dunes).  Damage to coastal engineering structures (e.g, seawalls) and more frequent flooding of coastal properties and neighrborhoods may occur as tidal range and wave energy increases. </w:t>
      </w:r>
    </w:p>
    <w:p w14:paraId="04104106" w14:textId="77777777" w:rsidR="00532A8E" w:rsidRPr="00532A8E" w:rsidRDefault="00532A8E">
      <w:pPr>
        <w:rPr>
          <w:sz w:val="24"/>
          <w:szCs w:val="24"/>
        </w:rPr>
      </w:pPr>
      <w:r w:rsidRPr="00532A8E">
        <w:rPr>
          <w:sz w:val="24"/>
          <w:szCs w:val="24"/>
        </w:rPr>
        <w:t>As water levels rise, coastal storm surge events will cause inundation of larger areas, and will occur more frequently.  Storm surges can damage or destroy coastal engineering structures, critical infrastructure such as waste water treatment plants or transportation systems, and private property.  Massachusetts has highways, subway systems and rail lines located close to the coast.</w:t>
      </w:r>
    </w:p>
    <w:p w14:paraId="1C95D897" w14:textId="1D7D28B3" w:rsidR="00106A15" w:rsidRPr="00532A8E" w:rsidRDefault="00532A8E">
      <w:pPr>
        <w:rPr>
          <w:rFonts w:asciiTheme="majorHAnsi" w:hAnsiTheme="majorHAnsi"/>
          <w:sz w:val="24"/>
          <w:szCs w:val="24"/>
        </w:rPr>
      </w:pPr>
      <w:r w:rsidRPr="00532A8E">
        <w:rPr>
          <w:sz w:val="24"/>
          <w:szCs w:val="24"/>
        </w:rPr>
        <w:t>Salt-water intrusi</w:t>
      </w:r>
      <w:r w:rsidR="00003C14">
        <w:rPr>
          <w:sz w:val="24"/>
          <w:szCs w:val="24"/>
        </w:rPr>
        <w:t xml:space="preserve">on, or the </w:t>
      </w:r>
      <w:r w:rsidRPr="00532A8E">
        <w:rPr>
          <w:sz w:val="24"/>
          <w:szCs w:val="24"/>
        </w:rPr>
        <w:t>increased penetration of salt-water into estuarine habitats, such as salt marshes and freshwater wetlands.  It could alter the composition of the plant species and affect the wildlife that depend on these ecosystems. Water resources (such as drinking water) could also be impacted by salt-water intrusion and by the corrosion of important infrastructure.</w:t>
      </w:r>
    </w:p>
    <w:p w14:paraId="59B90220" w14:textId="77777777" w:rsidR="00B23A8A" w:rsidRDefault="00B23A8A">
      <w:pPr>
        <w:rPr>
          <w:b/>
          <w:sz w:val="24"/>
          <w:szCs w:val="24"/>
        </w:rPr>
      </w:pPr>
      <w:r>
        <w:rPr>
          <w:b/>
          <w:sz w:val="24"/>
          <w:szCs w:val="24"/>
        </w:rPr>
        <w:br w:type="page"/>
      </w:r>
    </w:p>
    <w:p w14:paraId="19191C56" w14:textId="0AC78A7E" w:rsidR="00635285" w:rsidRPr="00B23A8A" w:rsidRDefault="00074998" w:rsidP="00B23A8A">
      <w:pPr>
        <w:spacing w:after="0"/>
        <w:rPr>
          <w:b/>
          <w:sz w:val="20"/>
          <w:szCs w:val="20"/>
        </w:rPr>
      </w:pPr>
      <w:r w:rsidRPr="00B23A8A">
        <w:rPr>
          <w:b/>
          <w:sz w:val="20"/>
          <w:szCs w:val="20"/>
        </w:rPr>
        <w:t xml:space="preserve">Table </w:t>
      </w:r>
      <w:r w:rsidR="00380338" w:rsidRPr="00B23A8A">
        <w:rPr>
          <w:b/>
          <w:sz w:val="20"/>
          <w:szCs w:val="20"/>
        </w:rPr>
        <w:t>6</w:t>
      </w:r>
      <w:r w:rsidR="00106A15" w:rsidRPr="00B23A8A">
        <w:rPr>
          <w:b/>
          <w:sz w:val="20"/>
          <w:szCs w:val="20"/>
        </w:rPr>
        <w:t xml:space="preserve">: Sea level </w:t>
      </w:r>
      <w:r w:rsidR="00B23A8A">
        <w:rPr>
          <w:b/>
          <w:sz w:val="20"/>
          <w:szCs w:val="20"/>
        </w:rPr>
        <w:t>rise projections at the Boston</w:t>
      </w:r>
      <w:r w:rsidR="00106A15" w:rsidRPr="00B23A8A">
        <w:rPr>
          <w:b/>
          <w:sz w:val="20"/>
          <w:szCs w:val="20"/>
        </w:rPr>
        <w:t xml:space="preserve"> tide gauge. Projections are given for the medium (RCP 4.5) and high (RCP 8.5) emissions scenarios</w:t>
      </w:r>
      <w:r w:rsidR="00774069" w:rsidRPr="00B23A8A">
        <w:rPr>
          <w:b/>
          <w:sz w:val="20"/>
          <w:szCs w:val="20"/>
        </w:rPr>
        <w:t>, at multiple levels of likelihood,</w:t>
      </w:r>
      <w:r w:rsidR="00106A15" w:rsidRPr="00B23A8A">
        <w:rPr>
          <w:b/>
          <w:sz w:val="20"/>
          <w:szCs w:val="20"/>
        </w:rPr>
        <w:t xml:space="preserve"> in feet relative to mean sea level in 2000</w:t>
      </w:r>
      <w:r w:rsidR="00774069" w:rsidRPr="00B23A8A">
        <w:rPr>
          <w:b/>
          <w:sz w:val="20"/>
          <w:szCs w:val="20"/>
        </w:rPr>
        <w:t>.</w:t>
      </w:r>
    </w:p>
    <w:p w14:paraId="1AB2E127" w14:textId="0FFAD0C8" w:rsidR="00635285" w:rsidRDefault="009076D2" w:rsidP="00B23A8A">
      <w:pPr>
        <w:spacing w:after="0"/>
        <w:rPr>
          <w:rFonts w:cstheme="minorHAnsi"/>
          <w:b/>
          <w:sz w:val="24"/>
          <w:szCs w:val="24"/>
        </w:rPr>
      </w:pPr>
      <w:r>
        <w:rPr>
          <w:noProof/>
        </w:rPr>
        <w:drawing>
          <wp:inline distT="0" distB="0" distL="0" distR="0" wp14:anchorId="6082CF1A" wp14:editId="5D7DC5C2">
            <wp:extent cx="5890161" cy="33912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_SLR_tab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6696" cy="3400767"/>
                    </a:xfrm>
                    <a:prstGeom prst="rect">
                      <a:avLst/>
                    </a:prstGeom>
                  </pic:spPr>
                </pic:pic>
              </a:graphicData>
            </a:graphic>
          </wp:inline>
        </w:drawing>
      </w:r>
      <w:r>
        <w:rPr>
          <w:noProof/>
        </w:rPr>
        <w:drawing>
          <wp:inline distT="0" distB="0" distL="0" distR="0" wp14:anchorId="3878DBE6" wp14:editId="726FC038">
            <wp:extent cx="5866410" cy="3651465"/>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_SLR_2000_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1379" cy="3667007"/>
                    </a:xfrm>
                    <a:prstGeom prst="rect">
                      <a:avLst/>
                    </a:prstGeom>
                  </pic:spPr>
                </pic:pic>
              </a:graphicData>
            </a:graphic>
          </wp:inline>
        </w:drawing>
      </w:r>
    </w:p>
    <w:p w14:paraId="110969F7" w14:textId="26628027" w:rsidR="00635285" w:rsidRPr="00B23A8A" w:rsidRDefault="00074998" w:rsidP="00B23A8A">
      <w:pPr>
        <w:tabs>
          <w:tab w:val="left" w:pos="9270"/>
        </w:tabs>
        <w:spacing w:after="0"/>
        <w:rPr>
          <w:b/>
          <w:sz w:val="20"/>
          <w:szCs w:val="20"/>
        </w:rPr>
      </w:pPr>
      <w:r w:rsidRPr="00B23A8A">
        <w:rPr>
          <w:rFonts w:cstheme="minorHAnsi"/>
          <w:b/>
          <w:sz w:val="20"/>
          <w:szCs w:val="20"/>
        </w:rPr>
        <w:t>Figure 1</w:t>
      </w:r>
      <w:r w:rsidR="00774069" w:rsidRPr="00B23A8A">
        <w:rPr>
          <w:rFonts w:cstheme="minorHAnsi"/>
          <w:b/>
          <w:sz w:val="20"/>
          <w:szCs w:val="20"/>
        </w:rPr>
        <w:t>:</w:t>
      </w:r>
      <w:r w:rsidR="00380338" w:rsidRPr="00B23A8A">
        <w:rPr>
          <w:rFonts w:cstheme="minorHAnsi"/>
          <w:b/>
          <w:color w:val="292B2C"/>
          <w:sz w:val="20"/>
          <w:szCs w:val="20"/>
        </w:rPr>
        <w:t xml:space="preserve"> </w:t>
      </w:r>
      <w:r w:rsidR="00380338" w:rsidRPr="00B23A8A">
        <w:rPr>
          <w:rFonts w:eastAsia="Calibri" w:cstheme="minorHAnsi"/>
          <w:b/>
          <w:sz w:val="20"/>
          <w:szCs w:val="20"/>
        </w:rPr>
        <w:t xml:space="preserve">Sea level rise projections at the </w:t>
      </w:r>
      <w:r w:rsidR="00635285" w:rsidRPr="00B23A8A">
        <w:rPr>
          <w:rFonts w:eastAsia="Calibri" w:cstheme="minorHAnsi"/>
          <w:b/>
          <w:sz w:val="20"/>
          <w:szCs w:val="20"/>
        </w:rPr>
        <w:t xml:space="preserve">Boston </w:t>
      </w:r>
      <w:r w:rsidR="00380338" w:rsidRPr="00B23A8A">
        <w:rPr>
          <w:rFonts w:eastAsia="Calibri" w:cstheme="minorHAnsi"/>
          <w:b/>
          <w:sz w:val="20"/>
          <w:szCs w:val="20"/>
        </w:rPr>
        <w:t>tide gauge. Projection curves are given for the medium (RCP 4.5) and high (RCP 8.5) emissions scenarios, at multiple levels of likelihood, in feet relative to mean sea level in 2000. These projections of sea level rise do not include potential contributions from significant losses of the Antarctic ice sheet.</w:t>
      </w:r>
      <w:r w:rsidR="00635285" w:rsidRPr="00B23A8A">
        <w:rPr>
          <w:b/>
          <w:sz w:val="20"/>
          <w:szCs w:val="20"/>
        </w:rPr>
        <w:br w:type="page"/>
      </w:r>
    </w:p>
    <w:p w14:paraId="39FC2F64" w14:textId="140E3F7C" w:rsidR="00635285" w:rsidRPr="00B23A8A" w:rsidRDefault="00635285" w:rsidP="00635285">
      <w:pPr>
        <w:tabs>
          <w:tab w:val="left" w:pos="9270"/>
        </w:tabs>
        <w:spacing w:after="0"/>
        <w:rPr>
          <w:sz w:val="20"/>
          <w:szCs w:val="20"/>
        </w:rPr>
      </w:pPr>
      <w:r w:rsidRPr="00B23A8A">
        <w:rPr>
          <w:b/>
          <w:sz w:val="20"/>
          <w:szCs w:val="20"/>
        </w:rPr>
        <w:t>Table 8: Sea level rise projections at the Nantucket tide gauge. Projections are given for the medium (RCP 4.5) and high (RCP 8.5) emissions scenarios, at multiple levels of likelihood, in feet relative to mean sea level in 2000.</w:t>
      </w:r>
    </w:p>
    <w:p w14:paraId="4135DA6B" w14:textId="1D2A9452" w:rsidR="00635285" w:rsidRDefault="009076D2" w:rsidP="00B23A8A">
      <w:pPr>
        <w:pStyle w:val="ListParagraph"/>
        <w:ind w:hanging="720"/>
      </w:pPr>
      <w:r>
        <w:rPr>
          <w:noProof/>
        </w:rPr>
        <w:drawing>
          <wp:inline distT="0" distB="0" distL="0" distR="0" wp14:anchorId="73C07892" wp14:editId="39DE7BCA">
            <wp:extent cx="5943600" cy="34429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ntucket_SLR_tab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442970"/>
                    </a:xfrm>
                    <a:prstGeom prst="rect">
                      <a:avLst/>
                    </a:prstGeom>
                  </pic:spPr>
                </pic:pic>
              </a:graphicData>
            </a:graphic>
          </wp:inline>
        </w:drawing>
      </w:r>
    </w:p>
    <w:p w14:paraId="79E6F662" w14:textId="77777777" w:rsidR="009076D2" w:rsidRDefault="009076D2" w:rsidP="00B23A8A">
      <w:pPr>
        <w:pStyle w:val="ListParagraph"/>
        <w:spacing w:after="0"/>
        <w:ind w:hanging="720"/>
      </w:pPr>
      <w:r>
        <w:rPr>
          <w:noProof/>
        </w:rPr>
        <w:drawing>
          <wp:inline distT="0" distB="0" distL="0" distR="0" wp14:anchorId="273FCCE0" wp14:editId="55A374B5">
            <wp:extent cx="5943600" cy="3667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NTUCKET_SLR_2000_F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667125"/>
                    </a:xfrm>
                    <a:prstGeom prst="rect">
                      <a:avLst/>
                    </a:prstGeom>
                  </pic:spPr>
                </pic:pic>
              </a:graphicData>
            </a:graphic>
          </wp:inline>
        </w:drawing>
      </w:r>
    </w:p>
    <w:p w14:paraId="53FB6BA7" w14:textId="20AD2F20" w:rsidR="009076D2" w:rsidRPr="00B23A8A" w:rsidRDefault="00635285" w:rsidP="00B23A8A">
      <w:pPr>
        <w:spacing w:after="0"/>
        <w:rPr>
          <w:sz w:val="20"/>
          <w:szCs w:val="20"/>
        </w:rPr>
      </w:pPr>
      <w:r w:rsidRPr="00B23A8A">
        <w:rPr>
          <w:rFonts w:cstheme="minorHAnsi"/>
          <w:b/>
          <w:sz w:val="20"/>
          <w:szCs w:val="20"/>
        </w:rPr>
        <w:t>Figure 2:</w:t>
      </w:r>
      <w:r w:rsidRPr="00B23A8A">
        <w:rPr>
          <w:rFonts w:cstheme="minorHAnsi"/>
          <w:b/>
          <w:color w:val="292B2C"/>
          <w:sz w:val="20"/>
          <w:szCs w:val="20"/>
        </w:rPr>
        <w:t xml:space="preserve"> </w:t>
      </w:r>
      <w:r w:rsidRPr="00B23A8A">
        <w:rPr>
          <w:rFonts w:eastAsia="Calibri" w:cstheme="minorHAnsi"/>
          <w:b/>
          <w:sz w:val="20"/>
          <w:szCs w:val="20"/>
        </w:rPr>
        <w:t>Sea level rise projections at the Nantucket tide gauge. Projection curves are given for the medium (RCP 4.5) and high (RCP 8.5) emissions scenarios, at multiple levels of likelihood, in feet relative to mean sea level in 2000. These projections of sea level rise do not include potential contributions from significant losses of the Antarctic ice sheet.</w:t>
      </w:r>
    </w:p>
    <w:p w14:paraId="3EAB3B97" w14:textId="2AB2D161" w:rsidR="00635285" w:rsidRPr="00B23A8A" w:rsidRDefault="00635285" w:rsidP="00B23A8A">
      <w:pPr>
        <w:spacing w:after="0"/>
        <w:rPr>
          <w:sz w:val="20"/>
          <w:szCs w:val="20"/>
        </w:rPr>
      </w:pPr>
      <w:r w:rsidRPr="00B23A8A">
        <w:rPr>
          <w:b/>
          <w:sz w:val="20"/>
          <w:szCs w:val="20"/>
        </w:rPr>
        <w:t>Table 9: Sea level rise projections at the Woods Hole tide gauge. Projections are given for the medium (RCP 4.5) and high (RCP 8.5) emissions scenarios, at multiple levels of likelihood, in feet relative to mean sea level in 2000.</w:t>
      </w:r>
    </w:p>
    <w:p w14:paraId="6B08561C" w14:textId="49109DE4" w:rsidR="00635285" w:rsidRDefault="009076D2" w:rsidP="00635285">
      <w:r>
        <w:rPr>
          <w:noProof/>
        </w:rPr>
        <w:drawing>
          <wp:inline distT="0" distB="0" distL="0" distR="0" wp14:anchorId="7AC11A98" wp14:editId="5D262710">
            <wp:extent cx="5943600" cy="3436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odsHole_SLR_tab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436620"/>
                    </a:xfrm>
                    <a:prstGeom prst="rect">
                      <a:avLst/>
                    </a:prstGeom>
                  </pic:spPr>
                </pic:pic>
              </a:graphicData>
            </a:graphic>
          </wp:inline>
        </w:drawing>
      </w:r>
      <w:r>
        <w:rPr>
          <w:noProof/>
        </w:rPr>
        <w:drawing>
          <wp:inline distT="0" distB="0" distL="0" distR="0" wp14:anchorId="1BB575BE" wp14:editId="1B72C734">
            <wp:extent cx="5943600" cy="36760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ODSHOLE_SLR_2000_Fi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676015"/>
                    </a:xfrm>
                    <a:prstGeom prst="rect">
                      <a:avLst/>
                    </a:prstGeom>
                  </pic:spPr>
                </pic:pic>
              </a:graphicData>
            </a:graphic>
          </wp:inline>
        </w:drawing>
      </w:r>
      <w:r w:rsidR="00635285" w:rsidRPr="00635285">
        <w:rPr>
          <w:rFonts w:cstheme="minorHAnsi"/>
          <w:b/>
          <w:sz w:val="24"/>
          <w:szCs w:val="24"/>
        </w:rPr>
        <w:t xml:space="preserve"> </w:t>
      </w:r>
      <w:r w:rsidR="00635285" w:rsidRPr="00B23A8A">
        <w:rPr>
          <w:rFonts w:cstheme="minorHAnsi"/>
          <w:b/>
          <w:sz w:val="20"/>
          <w:szCs w:val="20"/>
        </w:rPr>
        <w:t>Figure 3:</w:t>
      </w:r>
      <w:r w:rsidR="00635285" w:rsidRPr="00B23A8A">
        <w:rPr>
          <w:rFonts w:cstheme="minorHAnsi"/>
          <w:b/>
          <w:color w:val="292B2C"/>
          <w:sz w:val="20"/>
          <w:szCs w:val="20"/>
        </w:rPr>
        <w:t xml:space="preserve"> </w:t>
      </w:r>
      <w:r w:rsidR="00635285" w:rsidRPr="00B23A8A">
        <w:rPr>
          <w:rFonts w:eastAsia="Calibri" w:cstheme="minorHAnsi"/>
          <w:b/>
          <w:sz w:val="20"/>
          <w:szCs w:val="20"/>
        </w:rPr>
        <w:t>Sea level rise projections at the Woods Hole tide gauge. Projection curves are given for the medium (RCP 4.5) and high (RCP 8.5) emissions scenarios, at multiple levels of likelihood, in feet relative to mean sea level in 2000. These projections of sea level rise do not include potential contributions from significant losses of the Antarctic ice sheet.</w:t>
      </w:r>
    </w:p>
    <w:p w14:paraId="7C2BF567" w14:textId="14C22726" w:rsidR="00635285" w:rsidRPr="00B23A8A" w:rsidRDefault="00635285" w:rsidP="00B23A8A">
      <w:pPr>
        <w:spacing w:after="0"/>
        <w:rPr>
          <w:sz w:val="20"/>
          <w:szCs w:val="20"/>
        </w:rPr>
      </w:pPr>
      <w:r w:rsidRPr="00B23A8A">
        <w:rPr>
          <w:b/>
          <w:sz w:val="20"/>
          <w:szCs w:val="20"/>
        </w:rPr>
        <w:t>Table 10: Sea level rise projections at the Buzzards Bay tide gauge. Projections are given for the medium (RCP 4.5) and high (RCP 8.5) emissions scenarios, at multiple levels of likelihood, in feet relative to mean sea level in 2000.</w:t>
      </w:r>
    </w:p>
    <w:p w14:paraId="74CA8D86" w14:textId="77777777" w:rsidR="009076D2" w:rsidRDefault="009076D2" w:rsidP="00BB13AB">
      <w:pPr>
        <w:pStyle w:val="ListParagraph"/>
        <w:ind w:hanging="720"/>
      </w:pPr>
      <w:r>
        <w:rPr>
          <w:noProof/>
        </w:rPr>
        <w:drawing>
          <wp:inline distT="0" distB="0" distL="0" distR="0" wp14:anchorId="1D50CCD1" wp14:editId="44AE62F2">
            <wp:extent cx="5723906" cy="331264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zzardsBay_SLR_tabl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8368" cy="3315231"/>
                    </a:xfrm>
                    <a:prstGeom prst="rect">
                      <a:avLst/>
                    </a:prstGeom>
                  </pic:spPr>
                </pic:pic>
              </a:graphicData>
            </a:graphic>
          </wp:inline>
        </w:drawing>
      </w:r>
    </w:p>
    <w:p w14:paraId="706CBAB5" w14:textId="208C6BCE" w:rsidR="009076D2" w:rsidRDefault="00635285" w:rsidP="00635285">
      <w:r w:rsidRPr="00B23A8A">
        <w:rPr>
          <w:b/>
          <w:sz w:val="20"/>
          <w:szCs w:val="20"/>
        </w:rPr>
        <w:t>Table 11: Sea level rise projections at the Sandwich Marina tide gauge. Projections are given for the medium (RCP 4.5) and high (RCP 8.5) emissions scenarios, at multiple levels of likelihood, in feet relative to mean sea level in 2000.</w:t>
      </w:r>
      <w:r w:rsidR="009076D2">
        <w:rPr>
          <w:noProof/>
        </w:rPr>
        <w:drawing>
          <wp:inline distT="0" distB="0" distL="0" distR="0" wp14:anchorId="62B614A6" wp14:editId="704C4662">
            <wp:extent cx="5704368" cy="33013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dwichMarina_SLR_tabl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4368" cy="3301341"/>
                    </a:xfrm>
                    <a:prstGeom prst="rect">
                      <a:avLst/>
                    </a:prstGeom>
                  </pic:spPr>
                </pic:pic>
              </a:graphicData>
            </a:graphic>
          </wp:inline>
        </w:drawing>
      </w:r>
    </w:p>
    <w:p w14:paraId="3A93BDD8" w14:textId="1B2641FB" w:rsidR="009076D2" w:rsidRPr="00B23A8A" w:rsidRDefault="00635285" w:rsidP="00B23A8A">
      <w:pPr>
        <w:spacing w:after="0"/>
        <w:rPr>
          <w:sz w:val="20"/>
          <w:szCs w:val="20"/>
        </w:rPr>
      </w:pPr>
      <w:r w:rsidRPr="00B23A8A">
        <w:rPr>
          <w:b/>
          <w:sz w:val="20"/>
          <w:szCs w:val="20"/>
        </w:rPr>
        <w:t>Table 12: Sea level rise projections at the Seavey Island, ME tide gauge. Projections are given for the medium (RCP 4.5) and high (RCP 8.5) emissions scenarios, at multiple levels of likelihood, in feet relative to mean sea level in 2000.</w:t>
      </w:r>
    </w:p>
    <w:p w14:paraId="50E6CD00" w14:textId="77777777" w:rsidR="009076D2" w:rsidRDefault="009076D2" w:rsidP="00BB13AB">
      <w:pPr>
        <w:pStyle w:val="ListParagraph"/>
        <w:ind w:hanging="720"/>
      </w:pPr>
      <w:r>
        <w:rPr>
          <w:noProof/>
        </w:rPr>
        <w:drawing>
          <wp:inline distT="0" distB="0" distL="0" distR="0" wp14:anchorId="6BF43969" wp14:editId="615C7974">
            <wp:extent cx="5700156" cy="32989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aveyIsland_SLR_tabl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0677" cy="3304993"/>
                    </a:xfrm>
                    <a:prstGeom prst="rect">
                      <a:avLst/>
                    </a:prstGeom>
                  </pic:spPr>
                </pic:pic>
              </a:graphicData>
            </a:graphic>
          </wp:inline>
        </w:drawing>
      </w:r>
    </w:p>
    <w:p w14:paraId="5F01BB7F" w14:textId="52AF5F0D" w:rsidR="00453042" w:rsidRDefault="00635285">
      <w:r w:rsidRPr="00B23A8A">
        <w:rPr>
          <w:b/>
          <w:sz w:val="20"/>
          <w:szCs w:val="20"/>
        </w:rPr>
        <w:t>Table 13: Sea level rise projections at the Newport, RI tide gauge. Projections are given for the medium (RCP 4.5) and high (RCP 8.5) emissions scenarios, at multiple levels of likelihood, in feet relative to mean sea level in 2000.</w:t>
      </w:r>
      <w:r w:rsidR="009076D2">
        <w:rPr>
          <w:noProof/>
        </w:rPr>
        <w:drawing>
          <wp:inline distT="0" distB="0" distL="0" distR="0" wp14:anchorId="4FE6797A" wp14:editId="5487A9C2">
            <wp:extent cx="5700156" cy="32989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port_SLR_tabl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06074" cy="3302329"/>
                    </a:xfrm>
                    <a:prstGeom prst="rect">
                      <a:avLst/>
                    </a:prstGeom>
                  </pic:spPr>
                </pic:pic>
              </a:graphicData>
            </a:graphic>
          </wp:inline>
        </w:drawing>
      </w:r>
    </w:p>
    <w:sectPr w:rsidR="00453042">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C408FF" w14:textId="77777777" w:rsidR="00F270C5" w:rsidRDefault="00F270C5" w:rsidP="008B29FB">
      <w:pPr>
        <w:spacing w:after="0" w:line="240" w:lineRule="auto"/>
      </w:pPr>
      <w:r>
        <w:separator/>
      </w:r>
    </w:p>
  </w:endnote>
  <w:endnote w:type="continuationSeparator" w:id="0">
    <w:p w14:paraId="1856959E" w14:textId="77777777" w:rsidR="00F270C5" w:rsidRDefault="00F270C5" w:rsidP="008B2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8975397"/>
      <w:docPartObj>
        <w:docPartGallery w:val="Page Numbers (Bottom of Page)"/>
        <w:docPartUnique/>
      </w:docPartObj>
    </w:sdtPr>
    <w:sdtEndPr>
      <w:rPr>
        <w:noProof/>
      </w:rPr>
    </w:sdtEndPr>
    <w:sdtContent>
      <w:p w14:paraId="77790615" w14:textId="73726CC9" w:rsidR="00B84DFB" w:rsidRDefault="00B84DF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8663746" w14:textId="77777777" w:rsidR="00B84DFB" w:rsidRDefault="00B84D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BDB608" w14:textId="77777777" w:rsidR="00F270C5" w:rsidRDefault="00F270C5" w:rsidP="008B29FB">
      <w:pPr>
        <w:spacing w:after="0" w:line="240" w:lineRule="auto"/>
      </w:pPr>
      <w:r>
        <w:separator/>
      </w:r>
    </w:p>
  </w:footnote>
  <w:footnote w:type="continuationSeparator" w:id="0">
    <w:p w14:paraId="37D15BED" w14:textId="77777777" w:rsidR="00F270C5" w:rsidRDefault="00F270C5" w:rsidP="008B29FB">
      <w:pPr>
        <w:spacing w:after="0" w:line="240" w:lineRule="auto"/>
      </w:pPr>
      <w:r>
        <w:continuationSeparator/>
      </w:r>
    </w:p>
  </w:footnote>
  <w:footnote w:id="1">
    <w:p w14:paraId="0A06929B" w14:textId="77777777" w:rsidR="00F270C5" w:rsidRPr="00C3762C" w:rsidRDefault="00F270C5">
      <w:pPr>
        <w:pStyle w:val="FootnoteText"/>
      </w:pPr>
      <w:r w:rsidRPr="00C3762C">
        <w:rPr>
          <w:rStyle w:val="FootnoteReference"/>
        </w:rPr>
        <w:footnoteRef/>
      </w:r>
      <w:r>
        <w:t xml:space="preserve">These latest generation of climate models are </w:t>
      </w:r>
      <w:r w:rsidRPr="005B13FD">
        <w:t>included in the Coupled Model Intercomparison Project Phase 5</w:t>
      </w:r>
      <w:r>
        <w:t xml:space="preserve"> (</w:t>
      </w:r>
      <w:r w:rsidRPr="005B13FD">
        <w:t>CMIP5</w:t>
      </w:r>
      <w:r>
        <w:t>), which</w:t>
      </w:r>
      <w:r w:rsidRPr="00C3762C">
        <w:t xml:space="preserve"> formed the basis of projections summarized in the IPCC Fifth Assessment Report (2013).</w:t>
      </w:r>
    </w:p>
  </w:footnote>
  <w:footnote w:id="2">
    <w:p w14:paraId="39330340" w14:textId="2B811A83" w:rsidR="00F270C5" w:rsidRPr="00C3762C" w:rsidRDefault="00F270C5" w:rsidP="00B057C6">
      <w:pPr>
        <w:pStyle w:val="FootnoteText"/>
      </w:pPr>
      <w:r w:rsidRPr="00C3762C">
        <w:rPr>
          <w:rStyle w:val="FootnoteReference"/>
        </w:rPr>
        <w:footnoteRef/>
      </w:r>
      <w:r>
        <w:t xml:space="preserve"> Future greenhouse gas emissions scenarios are typically expressed as “Representative Concentration Pathways” (RCPs).  They indicate emissions trajectories that would lead to certain levels of radiative forcing by 2100, relative to the pre-industrial state of the atmosphere; RCP4.5 equates to +4.5W m</w:t>
      </w:r>
      <w:r w:rsidRPr="00467D67">
        <w:rPr>
          <w:vertAlign w:val="superscript"/>
        </w:rPr>
        <w:t>-2</w:t>
      </w:r>
      <w:r>
        <w:t>, and RCP 8.5 would be +8.5W m</w:t>
      </w:r>
      <w:r w:rsidRPr="003C048C">
        <w:rPr>
          <w:vertAlign w:val="superscript"/>
        </w:rPr>
        <w:t>-2</w:t>
      </w:r>
      <w:r>
        <w:t xml:space="preserve">.   In effect, they represent different pathways that </w:t>
      </w:r>
      <w:r w:rsidRPr="009C5309">
        <w:t>society</w:t>
      </w:r>
      <w:r>
        <w:t xml:space="preserve"> may or may not follow, to reduce emissions through</w:t>
      </w:r>
      <w:r w:rsidRPr="009C5309">
        <w:t xml:space="preserve"> climate </w:t>
      </w:r>
      <w:r>
        <w:t xml:space="preserve">change </w:t>
      </w:r>
      <w:r w:rsidRPr="009C5309">
        <w:t>mitigation</w:t>
      </w:r>
      <w:r>
        <w:t xml:space="preserve"> measures.</w:t>
      </w:r>
    </w:p>
  </w:footnote>
  <w:footnote w:id="3">
    <w:p w14:paraId="751077E7" w14:textId="77777777" w:rsidR="00F270C5" w:rsidRDefault="00F270C5" w:rsidP="002257FC">
      <w:pPr>
        <w:pStyle w:val="FootnoteText"/>
      </w:pPr>
      <w:r w:rsidRPr="00C3762C">
        <w:rPr>
          <w:rStyle w:val="FootnoteReference"/>
        </w:rPr>
        <w:footnoteRef/>
      </w:r>
      <w:r w:rsidRPr="00C3762C">
        <w:t xml:space="preserve"> The Local Constructed Analogs (LOCA) method (Pierce et al., 2014) was used for the statistical downscaling of the statewide projections.</w:t>
      </w:r>
    </w:p>
    <w:p w14:paraId="13D4C7F7" w14:textId="77777777" w:rsidR="00F270C5" w:rsidRDefault="00F270C5" w:rsidP="002257FC">
      <w:pPr>
        <w:pStyle w:val="FootnoteText"/>
      </w:pPr>
    </w:p>
  </w:footnote>
  <w:footnote w:id="4">
    <w:p w14:paraId="650809B2" w14:textId="37EC4399" w:rsidR="00F270C5" w:rsidRPr="005B6614" w:rsidRDefault="00F270C5">
      <w:pPr>
        <w:pStyle w:val="FootnoteText"/>
      </w:pPr>
      <w:r>
        <w:rPr>
          <w:rStyle w:val="FootnoteReference"/>
        </w:rPr>
        <w:footnoteRef/>
      </w:r>
      <w:r>
        <w:t xml:space="preserve"> </w:t>
      </w:r>
      <w:r w:rsidRPr="00F270C5">
        <w:t>Many municipalities fall within more than one basin, so it is advised to use the climate projections for the basin that contains the majority of the land area of the municipality.</w:t>
      </w:r>
    </w:p>
  </w:footnote>
  <w:footnote w:id="5">
    <w:p w14:paraId="7690E3C8" w14:textId="77777777" w:rsidR="00F270C5" w:rsidRDefault="00F270C5" w:rsidP="002C4A37">
      <w:pPr>
        <w:pStyle w:val="FootnoteText"/>
      </w:pPr>
      <w:r>
        <w:rPr>
          <w:rStyle w:val="FootnoteReference"/>
        </w:rPr>
        <w:footnoteRef/>
      </w:r>
      <w:r>
        <w:t xml:space="preserve"> For seasonal or annual projections, HDD are summed for the period of interest. For example, for winter HDD, one would sum the HDD for December 1 through February 28. Degree-days are not the equivalent of calendar days and thus why it is possible to have more than 365 degree-days.</w:t>
      </w:r>
    </w:p>
  </w:footnote>
  <w:footnote w:id="6">
    <w:p w14:paraId="4CF9D624" w14:textId="77777777" w:rsidR="00F270C5" w:rsidRDefault="00F270C5" w:rsidP="002C4A37">
      <w:pPr>
        <w:pStyle w:val="FootnoteText"/>
      </w:pPr>
      <w:r>
        <w:rPr>
          <w:rStyle w:val="FootnoteReference"/>
        </w:rPr>
        <w:footnoteRef/>
      </w:r>
      <w:r>
        <w:t xml:space="preserve"> For seasonal or annual projections, CDD are summed for the period of interest. For example, for summer CDD, one would sum the CDD for June 1 through August 31. Degree-days are not the equivalent of calendar days and thus why it is possible to have more than 365 degree-days.</w:t>
      </w:r>
    </w:p>
  </w:footnote>
  <w:footnote w:id="7">
    <w:p w14:paraId="275B7183" w14:textId="77777777" w:rsidR="00F270C5" w:rsidRDefault="00F270C5" w:rsidP="002C4A37">
      <w:pPr>
        <w:pStyle w:val="FootnoteText"/>
      </w:pPr>
      <w:r>
        <w:rPr>
          <w:rStyle w:val="FootnoteReference"/>
        </w:rPr>
        <w:footnoteRef/>
      </w:r>
      <w:r>
        <w:t xml:space="preserve"> </w:t>
      </w:r>
      <w:r w:rsidRPr="00734385">
        <w:t>Definition adapted from National Weather Service</w:t>
      </w:r>
      <w:r>
        <w:t>. Degree-days are not the equivalent of calendar days and thus why it is possible to have more than 365 degree-days.</w:t>
      </w:r>
    </w:p>
  </w:footnote>
  <w:footnote w:id="8">
    <w:p w14:paraId="657590A6" w14:textId="5DAD9E0F" w:rsidR="00006DE5" w:rsidRDefault="00006DE5">
      <w:pPr>
        <w:pStyle w:val="FootnoteText"/>
      </w:pPr>
      <w:r>
        <w:rPr>
          <w:rStyle w:val="FootnoteReference"/>
        </w:rPr>
        <w:footnoteRef/>
      </w:r>
      <w:r>
        <w:t xml:space="preserve"> NOAA National Centers for Environmental information, Climate at a Glance: U.S. Time Series, Average Temperature, published December 2017, retrieved on December 21, 2017 from </w:t>
      </w:r>
      <w:hyperlink r:id="rId1" w:history="1">
        <w:r>
          <w:rPr>
            <w:rStyle w:val="Hyperlink"/>
          </w:rPr>
          <w:t>http://www.ncdc.noaa.gov/cag/</w:t>
        </w:r>
      </w:hyperlink>
    </w:p>
  </w:footnote>
  <w:footnote w:id="9">
    <w:p w14:paraId="44B59E41" w14:textId="77777777" w:rsidR="00F270C5" w:rsidRDefault="00F270C5">
      <w:pPr>
        <w:pStyle w:val="FootnoteText"/>
      </w:pPr>
      <w:r>
        <w:rPr>
          <w:rStyle w:val="FootnoteReference"/>
        </w:rPr>
        <w:footnoteRef/>
      </w:r>
      <w:r>
        <w:t xml:space="preserve"> A </w:t>
      </w:r>
      <w:r w:rsidRPr="006C20D2">
        <w:t xml:space="preserve">20-yr mean is used for the 2090s </w:t>
      </w:r>
      <w:r>
        <w:t>because</w:t>
      </w:r>
      <w:r w:rsidRPr="006C20D2">
        <w:t xml:space="preserve"> the climate models end at 2100. </w:t>
      </w:r>
    </w:p>
  </w:footnote>
  <w:footnote w:id="10">
    <w:p w14:paraId="2C6E2E89" w14:textId="17EA298E" w:rsidR="00B16F5E" w:rsidRDefault="00B16F5E">
      <w:pPr>
        <w:pStyle w:val="FootnoteText"/>
      </w:pPr>
      <w:r>
        <w:rPr>
          <w:rStyle w:val="FootnoteReference"/>
        </w:rPr>
        <w:footnoteRef/>
      </w:r>
      <w:r>
        <w:t xml:space="preserve"> Over the observed period, there were some years with at least 1 day with seasonal Tmax over </w:t>
      </w:r>
      <w:r w:rsidR="00EB0DBC">
        <w:t xml:space="preserve">(or Tmin under) </w:t>
      </w:r>
      <w:r>
        <w:t>a certain threshold while in all the other years that threshold wasn’t crossed seasonally at all.</w:t>
      </w:r>
    </w:p>
  </w:footnote>
  <w:footnote w:id="11">
    <w:p w14:paraId="5D677942" w14:textId="57FF7B4A" w:rsidR="00EB0DBC" w:rsidRDefault="00EB0DBC">
      <w:pPr>
        <w:pStyle w:val="FootnoteText"/>
      </w:pPr>
      <w:r>
        <w:rPr>
          <w:rStyle w:val="FootnoteReference"/>
        </w:rPr>
        <w:footnoteRef/>
      </w:r>
      <w:r>
        <w:t xml:space="preserve"> Over the observed period, there were some years with at least 1 day with seasonal precipitation over a certain threshold while in all the other years that threshold wasn’t crossed seasonally at all.</w:t>
      </w:r>
    </w:p>
  </w:footnote>
  <w:footnote w:id="12">
    <w:p w14:paraId="0684F5E3" w14:textId="4CB8861B" w:rsidR="00F270C5" w:rsidRPr="00DC607E" w:rsidRDefault="00F270C5" w:rsidP="00003C14">
      <w:pPr>
        <w:pStyle w:val="FootnoteText"/>
      </w:pPr>
      <w:r w:rsidRPr="00DC607E">
        <w:rPr>
          <w:rStyle w:val="FootnoteReference"/>
        </w:rPr>
        <w:footnoteRef/>
      </w:r>
      <w:r w:rsidRPr="00DC607E">
        <w:t xml:space="preserve"> </w:t>
      </w:r>
      <w:r w:rsidRPr="00003C14">
        <w:t>Douglas, E., P. Kirshen, R. Hannigan, R. Herst, A. Palardy, R. DeConto, D. FitzGerald,</w:t>
      </w:r>
      <w:r>
        <w:t xml:space="preserve"> </w:t>
      </w:r>
      <w:r w:rsidRPr="00003C14">
        <w:t>C. Hay, Z. Hughes, A. Kemp, R. Kopp, B. Anderson, Z. Kuang, S. Ravela, J. Woodruff,</w:t>
      </w:r>
      <w:r>
        <w:t xml:space="preserve"> </w:t>
      </w:r>
      <w:r w:rsidRPr="00003C14">
        <w:t>M. Barlow, M. Collins, A. DeGaetano, C. A. Schlosser, A. Ganguly, E. Kodra, and M. Ruth</w:t>
      </w:r>
      <w:r>
        <w:t xml:space="preserve"> </w:t>
      </w:r>
      <w:r w:rsidRPr="00003C14">
        <w:t>(2016), Climate Change and Sea Level Rise Projections for Boston: the Boston Research</w:t>
      </w:r>
      <w:r>
        <w:t xml:space="preserve"> </w:t>
      </w:r>
      <w:r w:rsidRPr="00003C14">
        <w:t>Advisory Group Report, 54 pp. pp., Climate Ready Boston, Boston, MA.</w:t>
      </w:r>
    </w:p>
  </w:footnote>
  <w:footnote w:id="13">
    <w:p w14:paraId="5265F55D" w14:textId="5D357B2B" w:rsidR="00F270C5" w:rsidRPr="00DC607E" w:rsidRDefault="00F270C5" w:rsidP="00003C14">
      <w:pPr>
        <w:pStyle w:val="FootnoteText"/>
      </w:pPr>
      <w:r w:rsidRPr="00DC607E">
        <w:rPr>
          <w:rStyle w:val="FootnoteReference"/>
        </w:rPr>
        <w:footnoteRef/>
      </w:r>
      <w:r w:rsidRPr="00DC607E">
        <w:t xml:space="preserve"> </w:t>
      </w:r>
      <w:r w:rsidRPr="00003C14">
        <w:t>Griggs, G., Arvai, J., Cayan, D., DeConto, R., Fox, J., Fricker, H. A., Kopp, R. E., Tebaldi,</w:t>
      </w:r>
      <w:r>
        <w:t xml:space="preserve"> </w:t>
      </w:r>
      <w:r w:rsidRPr="00003C14">
        <w:t>C., Whiteman, E.A. and the California Ocean Protection Council Science Advisory Team</w:t>
      </w:r>
      <w:r>
        <w:t xml:space="preserve"> </w:t>
      </w:r>
      <w:r w:rsidRPr="00003C14">
        <w:t>Working Group (2017), Rising Seas in California: An Update on Sea-Level Rise Science.</w:t>
      </w:r>
      <w:r>
        <w:t xml:space="preserve"> </w:t>
      </w:r>
      <w:r w:rsidRPr="00003C14">
        <w:t>California, Ocean Science Trust, April 2017.</w:t>
      </w:r>
    </w:p>
  </w:footnote>
  <w:footnote w:id="14">
    <w:p w14:paraId="35D9C9E0" w14:textId="542150FB" w:rsidR="00F270C5" w:rsidRPr="00DC607E" w:rsidRDefault="00F270C5" w:rsidP="00003C14">
      <w:pPr>
        <w:pStyle w:val="FootnoteText"/>
      </w:pPr>
      <w:r w:rsidRPr="00DC607E">
        <w:rPr>
          <w:rStyle w:val="FootnoteReference"/>
        </w:rPr>
        <w:footnoteRef/>
      </w:r>
      <w:r w:rsidRPr="00DC607E">
        <w:t xml:space="preserve"> </w:t>
      </w:r>
      <w:r w:rsidRPr="00003C14">
        <w:t>Van Vuuren, D. P., Edmonds, J., Kainuma, M., Riahi, K., Thomson, A., Hibbard, K.,Lamarque, J.-F. (2011), The representative concentration pathways: an overview.</w:t>
      </w:r>
      <w:r>
        <w:t xml:space="preserve"> </w:t>
      </w:r>
      <w:r w:rsidRPr="00003C14">
        <w:rPr>
          <w:i/>
          <w:iCs/>
        </w:rPr>
        <w:t>Climatic Change</w:t>
      </w:r>
      <w:r w:rsidRPr="00003C14">
        <w:t>, 109, 5-31.</w:t>
      </w:r>
    </w:p>
  </w:footnote>
  <w:footnote w:id="15">
    <w:p w14:paraId="5CCBC5E6" w14:textId="6F5856C5" w:rsidR="00F270C5" w:rsidRPr="006A686F" w:rsidRDefault="00F270C5">
      <w:pPr>
        <w:pStyle w:val="FootnoteText"/>
      </w:pPr>
      <w:r>
        <w:rPr>
          <w:rStyle w:val="FootnoteReference"/>
        </w:rPr>
        <w:footnoteRef/>
      </w:r>
      <w:r>
        <w:t xml:space="preserve"> A tidal datum epoch is a 19-year period over which tidal height observations are taken and reduced to obtain mean values in order to establish the various datums (e.g., mean higher high water, etc.)(NOAA Tides and Currents).</w:t>
      </w:r>
    </w:p>
  </w:footnote>
  <w:footnote w:id="16">
    <w:p w14:paraId="7F2269FE" w14:textId="76F02A5E" w:rsidR="00F270C5" w:rsidRPr="00B2740E" w:rsidRDefault="00F270C5" w:rsidP="00003C14">
      <w:pPr>
        <w:pStyle w:val="FootnoteText"/>
      </w:pPr>
      <w:r w:rsidRPr="00B2740E">
        <w:rPr>
          <w:rStyle w:val="FootnoteReference"/>
        </w:rPr>
        <w:footnoteRef/>
      </w:r>
      <w:r w:rsidRPr="00B2740E">
        <w:t xml:space="preserve"> e.g., </w:t>
      </w:r>
      <w:r w:rsidRPr="00003C14">
        <w:t>Sweet, W. V., R. E. Kopp, C. P. Weaver, J. Obeysekera, R. M. Horton, E. R. Thieler and</w:t>
      </w:r>
      <w:r>
        <w:t xml:space="preserve"> </w:t>
      </w:r>
      <w:r w:rsidRPr="00003C14">
        <w:t>C. Zervas (2017), Global and Regional Sea Level Rise Scenarios for the United States.</w:t>
      </w:r>
      <w:r>
        <w:t xml:space="preserve"> </w:t>
      </w:r>
      <w:r w:rsidRPr="00003C14">
        <w:t>NOAA Technical Report NOS CO-OPS 083.</w:t>
      </w:r>
    </w:p>
  </w:footnote>
  <w:footnote w:id="17">
    <w:p w14:paraId="66492A62" w14:textId="00B2AFDB" w:rsidR="00F270C5" w:rsidRDefault="00F270C5" w:rsidP="00003C14">
      <w:pPr>
        <w:pStyle w:val="FootnoteText"/>
      </w:pPr>
      <w:r w:rsidRPr="00B2740E">
        <w:rPr>
          <w:rStyle w:val="FootnoteReference"/>
        </w:rPr>
        <w:footnoteRef/>
      </w:r>
      <w:r w:rsidRPr="00B2740E">
        <w:t xml:space="preserve"> e.g., </w:t>
      </w:r>
      <w:r w:rsidRPr="00003C14">
        <w:t>Bosma, K., E. Douglas, P. Kirshen, K. McArthur, S. Miller, S., and C. Watson (2015),</w:t>
      </w:r>
      <w:r>
        <w:t xml:space="preserve"> </w:t>
      </w:r>
      <w:r w:rsidRPr="00003C14">
        <w:t>Climate Change and Extreme Weather Vulnerability Assessments and Adaptation</w:t>
      </w:r>
      <w:r>
        <w:t xml:space="preserve"> </w:t>
      </w:r>
      <w:r w:rsidRPr="00003C14">
        <w:t>Options for the Central Artery. MassDOT, Boston MA.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33E3E"/>
    <w:multiLevelType w:val="multilevel"/>
    <w:tmpl w:val="193A0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977CE5"/>
    <w:multiLevelType w:val="hybridMultilevel"/>
    <w:tmpl w:val="62EA0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E7996"/>
    <w:multiLevelType w:val="hybridMultilevel"/>
    <w:tmpl w:val="571AED7C"/>
    <w:lvl w:ilvl="0" w:tplc="9DCABB12">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516EF6"/>
    <w:multiLevelType w:val="hybridMultilevel"/>
    <w:tmpl w:val="09E60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C60CC4"/>
    <w:multiLevelType w:val="hybridMultilevel"/>
    <w:tmpl w:val="B99AD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6C18D9"/>
    <w:multiLevelType w:val="hybridMultilevel"/>
    <w:tmpl w:val="A3E6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2B62E7"/>
    <w:multiLevelType w:val="hybridMultilevel"/>
    <w:tmpl w:val="0BEA5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1"/>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6D2"/>
    <w:rsid w:val="00003C14"/>
    <w:rsid w:val="00003C37"/>
    <w:rsid w:val="00006DE5"/>
    <w:rsid w:val="00015074"/>
    <w:rsid w:val="0002225C"/>
    <w:rsid w:val="00061624"/>
    <w:rsid w:val="0006376E"/>
    <w:rsid w:val="00065332"/>
    <w:rsid w:val="00074998"/>
    <w:rsid w:val="00080368"/>
    <w:rsid w:val="000955BB"/>
    <w:rsid w:val="000E06D7"/>
    <w:rsid w:val="00106A15"/>
    <w:rsid w:val="00146679"/>
    <w:rsid w:val="00146A54"/>
    <w:rsid w:val="00162FDB"/>
    <w:rsid w:val="001A2098"/>
    <w:rsid w:val="001C28C2"/>
    <w:rsid w:val="00211D9B"/>
    <w:rsid w:val="002257FC"/>
    <w:rsid w:val="0022701A"/>
    <w:rsid w:val="00233F95"/>
    <w:rsid w:val="00240671"/>
    <w:rsid w:val="00294270"/>
    <w:rsid w:val="002A3499"/>
    <w:rsid w:val="002C4A37"/>
    <w:rsid w:val="002E6A5C"/>
    <w:rsid w:val="00300F93"/>
    <w:rsid w:val="00315E4E"/>
    <w:rsid w:val="00353276"/>
    <w:rsid w:val="003705C0"/>
    <w:rsid w:val="00380338"/>
    <w:rsid w:val="00397FAD"/>
    <w:rsid w:val="003A4BC4"/>
    <w:rsid w:val="003A66B9"/>
    <w:rsid w:val="003E024E"/>
    <w:rsid w:val="00401641"/>
    <w:rsid w:val="004068EC"/>
    <w:rsid w:val="00406F04"/>
    <w:rsid w:val="004272E3"/>
    <w:rsid w:val="00453042"/>
    <w:rsid w:val="00467D67"/>
    <w:rsid w:val="004754E7"/>
    <w:rsid w:val="00477F73"/>
    <w:rsid w:val="00487421"/>
    <w:rsid w:val="00491921"/>
    <w:rsid w:val="004B747C"/>
    <w:rsid w:val="004C1F52"/>
    <w:rsid w:val="004C237F"/>
    <w:rsid w:val="00532A8E"/>
    <w:rsid w:val="005A66FE"/>
    <w:rsid w:val="005B13FD"/>
    <w:rsid w:val="005B5A41"/>
    <w:rsid w:val="005B6614"/>
    <w:rsid w:val="005B6616"/>
    <w:rsid w:val="005C4764"/>
    <w:rsid w:val="005D012A"/>
    <w:rsid w:val="005E1B70"/>
    <w:rsid w:val="005F0390"/>
    <w:rsid w:val="005F79B8"/>
    <w:rsid w:val="00635285"/>
    <w:rsid w:val="006901D8"/>
    <w:rsid w:val="006A686F"/>
    <w:rsid w:val="006B14D3"/>
    <w:rsid w:val="006C20D2"/>
    <w:rsid w:val="006D11B0"/>
    <w:rsid w:val="006E5811"/>
    <w:rsid w:val="006F664A"/>
    <w:rsid w:val="00716FAC"/>
    <w:rsid w:val="00720183"/>
    <w:rsid w:val="0072700A"/>
    <w:rsid w:val="00734385"/>
    <w:rsid w:val="0076489A"/>
    <w:rsid w:val="00774069"/>
    <w:rsid w:val="007A15AE"/>
    <w:rsid w:val="007B104E"/>
    <w:rsid w:val="007B370D"/>
    <w:rsid w:val="007C36AC"/>
    <w:rsid w:val="00821678"/>
    <w:rsid w:val="008517F1"/>
    <w:rsid w:val="00851EA2"/>
    <w:rsid w:val="00876737"/>
    <w:rsid w:val="0087732E"/>
    <w:rsid w:val="008A09EF"/>
    <w:rsid w:val="008B29FB"/>
    <w:rsid w:val="008E2FB1"/>
    <w:rsid w:val="008E5668"/>
    <w:rsid w:val="00907462"/>
    <w:rsid w:val="009076D2"/>
    <w:rsid w:val="0092308B"/>
    <w:rsid w:val="00934D25"/>
    <w:rsid w:val="00984C83"/>
    <w:rsid w:val="00985258"/>
    <w:rsid w:val="009933C6"/>
    <w:rsid w:val="009C4B4A"/>
    <w:rsid w:val="009C5309"/>
    <w:rsid w:val="009D5A9E"/>
    <w:rsid w:val="00A0501B"/>
    <w:rsid w:val="00A34B53"/>
    <w:rsid w:val="00A36E62"/>
    <w:rsid w:val="00A70E65"/>
    <w:rsid w:val="00A73DF1"/>
    <w:rsid w:val="00AB17D0"/>
    <w:rsid w:val="00AB5AD6"/>
    <w:rsid w:val="00AB6817"/>
    <w:rsid w:val="00AC471B"/>
    <w:rsid w:val="00B057C6"/>
    <w:rsid w:val="00B110FB"/>
    <w:rsid w:val="00B16F5E"/>
    <w:rsid w:val="00B23A8A"/>
    <w:rsid w:val="00B247C9"/>
    <w:rsid w:val="00B2740E"/>
    <w:rsid w:val="00B5179C"/>
    <w:rsid w:val="00B662AE"/>
    <w:rsid w:val="00B81FD0"/>
    <w:rsid w:val="00B84DFB"/>
    <w:rsid w:val="00B929EC"/>
    <w:rsid w:val="00BB13AB"/>
    <w:rsid w:val="00BF4C4E"/>
    <w:rsid w:val="00BF4D91"/>
    <w:rsid w:val="00C04D14"/>
    <w:rsid w:val="00C3762C"/>
    <w:rsid w:val="00C62271"/>
    <w:rsid w:val="00C710BB"/>
    <w:rsid w:val="00CD4766"/>
    <w:rsid w:val="00D050C1"/>
    <w:rsid w:val="00D346F6"/>
    <w:rsid w:val="00D63C94"/>
    <w:rsid w:val="00D85D65"/>
    <w:rsid w:val="00D91145"/>
    <w:rsid w:val="00DA2157"/>
    <w:rsid w:val="00DA363E"/>
    <w:rsid w:val="00DB68A1"/>
    <w:rsid w:val="00DB69B0"/>
    <w:rsid w:val="00DC4108"/>
    <w:rsid w:val="00DC607E"/>
    <w:rsid w:val="00DD33E5"/>
    <w:rsid w:val="00DF2266"/>
    <w:rsid w:val="00E31A8A"/>
    <w:rsid w:val="00E5154C"/>
    <w:rsid w:val="00E710F6"/>
    <w:rsid w:val="00E874EF"/>
    <w:rsid w:val="00EA2E53"/>
    <w:rsid w:val="00EA667A"/>
    <w:rsid w:val="00EB0DBC"/>
    <w:rsid w:val="00EB1343"/>
    <w:rsid w:val="00F270C5"/>
    <w:rsid w:val="00F46ACA"/>
    <w:rsid w:val="00F671FA"/>
    <w:rsid w:val="00F762B4"/>
    <w:rsid w:val="00F9547D"/>
    <w:rsid w:val="00FD2ACF"/>
    <w:rsid w:val="00FD6819"/>
    <w:rsid w:val="00FE245B"/>
    <w:rsid w:val="00FF6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18A2DD"/>
  <w15:docId w15:val="{EE9CF452-9B99-4E48-9C4E-62E9BE0BE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6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76D2"/>
    <w:pPr>
      <w:ind w:left="720"/>
      <w:contextualSpacing/>
    </w:pPr>
  </w:style>
  <w:style w:type="character" w:customStyle="1" w:styleId="col-xs-8">
    <w:name w:val="col-xs-8"/>
    <w:basedOn w:val="DefaultParagraphFont"/>
    <w:rsid w:val="009076D2"/>
  </w:style>
  <w:style w:type="character" w:styleId="CommentReference">
    <w:name w:val="annotation reference"/>
    <w:basedOn w:val="DefaultParagraphFont"/>
    <w:uiPriority w:val="99"/>
    <w:semiHidden/>
    <w:unhideWhenUsed/>
    <w:rsid w:val="009076D2"/>
    <w:rPr>
      <w:sz w:val="16"/>
      <w:szCs w:val="16"/>
    </w:rPr>
  </w:style>
  <w:style w:type="paragraph" w:styleId="CommentText">
    <w:name w:val="annotation text"/>
    <w:basedOn w:val="Normal"/>
    <w:link w:val="CommentTextChar"/>
    <w:uiPriority w:val="99"/>
    <w:unhideWhenUsed/>
    <w:rsid w:val="009076D2"/>
    <w:pPr>
      <w:spacing w:line="240" w:lineRule="auto"/>
    </w:pPr>
    <w:rPr>
      <w:sz w:val="20"/>
      <w:szCs w:val="20"/>
    </w:rPr>
  </w:style>
  <w:style w:type="character" w:customStyle="1" w:styleId="CommentTextChar">
    <w:name w:val="Comment Text Char"/>
    <w:basedOn w:val="DefaultParagraphFont"/>
    <w:link w:val="CommentText"/>
    <w:uiPriority w:val="99"/>
    <w:rsid w:val="009076D2"/>
    <w:rPr>
      <w:sz w:val="20"/>
      <w:szCs w:val="20"/>
    </w:rPr>
  </w:style>
  <w:style w:type="paragraph" w:styleId="BalloonText">
    <w:name w:val="Balloon Text"/>
    <w:basedOn w:val="Normal"/>
    <w:link w:val="BalloonTextChar"/>
    <w:uiPriority w:val="99"/>
    <w:semiHidden/>
    <w:unhideWhenUsed/>
    <w:rsid w:val="009076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6D2"/>
    <w:rPr>
      <w:rFonts w:ascii="Tahoma" w:hAnsi="Tahoma" w:cs="Tahoma"/>
      <w:sz w:val="16"/>
      <w:szCs w:val="16"/>
    </w:rPr>
  </w:style>
  <w:style w:type="paragraph" w:styleId="Header">
    <w:name w:val="header"/>
    <w:basedOn w:val="Normal"/>
    <w:link w:val="HeaderChar"/>
    <w:uiPriority w:val="99"/>
    <w:unhideWhenUsed/>
    <w:rsid w:val="008B29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9FB"/>
  </w:style>
  <w:style w:type="paragraph" w:styleId="Footer">
    <w:name w:val="footer"/>
    <w:basedOn w:val="Normal"/>
    <w:link w:val="FooterChar"/>
    <w:uiPriority w:val="99"/>
    <w:unhideWhenUsed/>
    <w:rsid w:val="008B29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9FB"/>
  </w:style>
  <w:style w:type="paragraph" w:styleId="FootnoteText">
    <w:name w:val="footnote text"/>
    <w:basedOn w:val="Normal"/>
    <w:link w:val="FootnoteTextChar"/>
    <w:uiPriority w:val="99"/>
    <w:semiHidden/>
    <w:unhideWhenUsed/>
    <w:rsid w:val="008B29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29FB"/>
    <w:rPr>
      <w:sz w:val="20"/>
      <w:szCs w:val="20"/>
    </w:rPr>
  </w:style>
  <w:style w:type="character" w:styleId="FootnoteReference">
    <w:name w:val="footnote reference"/>
    <w:basedOn w:val="DefaultParagraphFont"/>
    <w:uiPriority w:val="99"/>
    <w:semiHidden/>
    <w:unhideWhenUsed/>
    <w:rsid w:val="008B29FB"/>
    <w:rPr>
      <w:vertAlign w:val="superscript"/>
    </w:rPr>
  </w:style>
  <w:style w:type="table" w:styleId="TableGrid">
    <w:name w:val="Table Grid"/>
    <w:basedOn w:val="TableNormal"/>
    <w:uiPriority w:val="59"/>
    <w:rsid w:val="00A36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247C9"/>
    <w:rPr>
      <w:b/>
      <w:bCs/>
    </w:rPr>
  </w:style>
  <w:style w:type="character" w:customStyle="1" w:styleId="CommentSubjectChar">
    <w:name w:val="Comment Subject Char"/>
    <w:basedOn w:val="CommentTextChar"/>
    <w:link w:val="CommentSubject"/>
    <w:uiPriority w:val="99"/>
    <w:semiHidden/>
    <w:rsid w:val="00B247C9"/>
    <w:rPr>
      <w:b/>
      <w:bCs/>
      <w:sz w:val="20"/>
      <w:szCs w:val="20"/>
    </w:rPr>
  </w:style>
  <w:style w:type="paragraph" w:styleId="Revision">
    <w:name w:val="Revision"/>
    <w:hidden/>
    <w:uiPriority w:val="99"/>
    <w:semiHidden/>
    <w:rsid w:val="00B247C9"/>
    <w:pPr>
      <w:spacing w:after="0" w:line="240" w:lineRule="auto"/>
    </w:pPr>
  </w:style>
  <w:style w:type="character" w:styleId="Hyperlink">
    <w:name w:val="Hyperlink"/>
    <w:basedOn w:val="DefaultParagraphFont"/>
    <w:uiPriority w:val="99"/>
    <w:unhideWhenUsed/>
    <w:rsid w:val="007C36AC"/>
    <w:rPr>
      <w:color w:val="0000FF" w:themeColor="hyperlink"/>
      <w:u w:val="single"/>
    </w:rPr>
  </w:style>
  <w:style w:type="character" w:styleId="Strong">
    <w:name w:val="Strong"/>
    <w:basedOn w:val="DefaultParagraphFont"/>
    <w:uiPriority w:val="22"/>
    <w:qFormat/>
    <w:rsid w:val="00240671"/>
    <w:rPr>
      <w:b/>
      <w:bCs/>
    </w:rPr>
  </w:style>
  <w:style w:type="character" w:styleId="FollowedHyperlink">
    <w:name w:val="FollowedHyperlink"/>
    <w:basedOn w:val="DefaultParagraphFont"/>
    <w:uiPriority w:val="99"/>
    <w:semiHidden/>
    <w:unhideWhenUsed/>
    <w:rsid w:val="00006D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1415">
      <w:bodyDiv w:val="1"/>
      <w:marLeft w:val="0"/>
      <w:marRight w:val="0"/>
      <w:marTop w:val="0"/>
      <w:marBottom w:val="0"/>
      <w:divBdr>
        <w:top w:val="none" w:sz="0" w:space="0" w:color="auto"/>
        <w:left w:val="none" w:sz="0" w:space="0" w:color="auto"/>
        <w:bottom w:val="none" w:sz="0" w:space="0" w:color="auto"/>
        <w:right w:val="none" w:sz="0" w:space="0" w:color="auto"/>
      </w:divBdr>
    </w:div>
    <w:div w:id="620765775">
      <w:bodyDiv w:val="1"/>
      <w:marLeft w:val="0"/>
      <w:marRight w:val="0"/>
      <w:marTop w:val="0"/>
      <w:marBottom w:val="0"/>
      <w:divBdr>
        <w:top w:val="none" w:sz="0" w:space="0" w:color="auto"/>
        <w:left w:val="none" w:sz="0" w:space="0" w:color="auto"/>
        <w:bottom w:val="none" w:sz="0" w:space="0" w:color="auto"/>
        <w:right w:val="none" w:sz="0" w:space="0" w:color="auto"/>
      </w:divBdr>
    </w:div>
    <w:div w:id="1650790920">
      <w:bodyDiv w:val="1"/>
      <w:marLeft w:val="0"/>
      <w:marRight w:val="0"/>
      <w:marTop w:val="0"/>
      <w:marBottom w:val="0"/>
      <w:divBdr>
        <w:top w:val="none" w:sz="0" w:space="0" w:color="auto"/>
        <w:left w:val="none" w:sz="0" w:space="0" w:color="auto"/>
        <w:bottom w:val="none" w:sz="0" w:space="0" w:color="auto"/>
        <w:right w:val="none" w:sz="0" w:space="0" w:color="auto"/>
      </w:divBdr>
    </w:div>
    <w:div w:id="2059544642">
      <w:bodyDiv w:val="1"/>
      <w:marLeft w:val="0"/>
      <w:marRight w:val="0"/>
      <w:marTop w:val="0"/>
      <w:marBottom w:val="0"/>
      <w:divBdr>
        <w:top w:val="none" w:sz="0" w:space="0" w:color="auto"/>
        <w:left w:val="none" w:sz="0" w:space="0" w:color="auto"/>
        <w:bottom w:val="none" w:sz="0" w:space="0" w:color="auto"/>
        <w:right w:val="none" w:sz="0" w:space="0" w:color="auto"/>
      </w:divBdr>
      <w:divsChild>
        <w:div w:id="1112626506">
          <w:marLeft w:val="0"/>
          <w:marRight w:val="0"/>
          <w:marTop w:val="0"/>
          <w:marBottom w:val="0"/>
          <w:divBdr>
            <w:top w:val="none" w:sz="0" w:space="0" w:color="auto"/>
            <w:left w:val="none" w:sz="0" w:space="0" w:color="auto"/>
            <w:bottom w:val="none" w:sz="0" w:space="0" w:color="auto"/>
            <w:right w:val="none" w:sz="0" w:space="0" w:color="auto"/>
          </w:divBdr>
        </w:div>
        <w:div w:id="150096793">
          <w:marLeft w:val="0"/>
          <w:marRight w:val="0"/>
          <w:marTop w:val="0"/>
          <w:marBottom w:val="0"/>
          <w:divBdr>
            <w:top w:val="none" w:sz="0" w:space="0" w:color="auto"/>
            <w:left w:val="none" w:sz="0" w:space="0" w:color="auto"/>
            <w:bottom w:val="none" w:sz="0" w:space="0" w:color="auto"/>
            <w:right w:val="none" w:sz="0" w:space="0" w:color="auto"/>
          </w:divBdr>
        </w:div>
        <w:div w:id="1458766429">
          <w:marLeft w:val="0"/>
          <w:marRight w:val="0"/>
          <w:marTop w:val="0"/>
          <w:marBottom w:val="0"/>
          <w:divBdr>
            <w:top w:val="none" w:sz="0" w:space="0" w:color="auto"/>
            <w:left w:val="none" w:sz="0" w:space="0" w:color="auto"/>
            <w:bottom w:val="none" w:sz="0" w:space="0" w:color="auto"/>
            <w:right w:val="none" w:sz="0" w:space="0" w:color="auto"/>
          </w:divBdr>
        </w:div>
        <w:div w:id="848712843">
          <w:marLeft w:val="0"/>
          <w:marRight w:val="0"/>
          <w:marTop w:val="0"/>
          <w:marBottom w:val="0"/>
          <w:divBdr>
            <w:top w:val="none" w:sz="0" w:space="0" w:color="auto"/>
            <w:left w:val="none" w:sz="0" w:space="0" w:color="auto"/>
            <w:bottom w:val="none" w:sz="0" w:space="0" w:color="auto"/>
            <w:right w:val="none" w:sz="0" w:space="0" w:color="auto"/>
          </w:divBdr>
        </w:div>
        <w:div w:id="204953408">
          <w:marLeft w:val="0"/>
          <w:marRight w:val="0"/>
          <w:marTop w:val="0"/>
          <w:marBottom w:val="0"/>
          <w:divBdr>
            <w:top w:val="none" w:sz="0" w:space="0" w:color="auto"/>
            <w:left w:val="none" w:sz="0" w:space="0" w:color="auto"/>
            <w:bottom w:val="none" w:sz="0" w:space="0" w:color="auto"/>
            <w:right w:val="none" w:sz="0" w:space="0" w:color="auto"/>
          </w:divBdr>
        </w:div>
        <w:div w:id="1240794089">
          <w:marLeft w:val="0"/>
          <w:marRight w:val="0"/>
          <w:marTop w:val="0"/>
          <w:marBottom w:val="0"/>
          <w:divBdr>
            <w:top w:val="none" w:sz="0" w:space="0" w:color="auto"/>
            <w:left w:val="none" w:sz="0" w:space="0" w:color="auto"/>
            <w:bottom w:val="none" w:sz="0" w:space="0" w:color="auto"/>
            <w:right w:val="none" w:sz="0" w:space="0" w:color="auto"/>
          </w:divBdr>
        </w:div>
        <w:div w:id="28914941">
          <w:marLeft w:val="0"/>
          <w:marRight w:val="0"/>
          <w:marTop w:val="0"/>
          <w:marBottom w:val="0"/>
          <w:divBdr>
            <w:top w:val="none" w:sz="0" w:space="0" w:color="auto"/>
            <w:left w:val="none" w:sz="0" w:space="0" w:color="auto"/>
            <w:bottom w:val="none" w:sz="0" w:space="0" w:color="auto"/>
            <w:right w:val="none" w:sz="0" w:space="0" w:color="auto"/>
          </w:divBdr>
        </w:div>
        <w:div w:id="1402288054">
          <w:marLeft w:val="0"/>
          <w:marRight w:val="0"/>
          <w:marTop w:val="0"/>
          <w:marBottom w:val="0"/>
          <w:divBdr>
            <w:top w:val="none" w:sz="0" w:space="0" w:color="auto"/>
            <w:left w:val="none" w:sz="0" w:space="0" w:color="auto"/>
            <w:bottom w:val="none" w:sz="0" w:space="0" w:color="auto"/>
            <w:right w:val="none" w:sz="0" w:space="0" w:color="auto"/>
          </w:divBdr>
        </w:div>
        <w:div w:id="1749958263">
          <w:marLeft w:val="0"/>
          <w:marRight w:val="0"/>
          <w:marTop w:val="0"/>
          <w:marBottom w:val="0"/>
          <w:divBdr>
            <w:top w:val="none" w:sz="0" w:space="0" w:color="auto"/>
            <w:left w:val="none" w:sz="0" w:space="0" w:color="auto"/>
            <w:bottom w:val="none" w:sz="0" w:space="0" w:color="auto"/>
            <w:right w:val="none" w:sz="0" w:space="0" w:color="auto"/>
          </w:divBdr>
        </w:div>
        <w:div w:id="1747729679">
          <w:marLeft w:val="0"/>
          <w:marRight w:val="0"/>
          <w:marTop w:val="0"/>
          <w:marBottom w:val="0"/>
          <w:divBdr>
            <w:top w:val="none" w:sz="0" w:space="0" w:color="auto"/>
            <w:left w:val="none" w:sz="0" w:space="0" w:color="auto"/>
            <w:bottom w:val="none" w:sz="0" w:space="0" w:color="auto"/>
            <w:right w:val="none" w:sz="0" w:space="0" w:color="auto"/>
          </w:divBdr>
        </w:div>
        <w:div w:id="259801553">
          <w:marLeft w:val="0"/>
          <w:marRight w:val="0"/>
          <w:marTop w:val="0"/>
          <w:marBottom w:val="0"/>
          <w:divBdr>
            <w:top w:val="none" w:sz="0" w:space="0" w:color="auto"/>
            <w:left w:val="none" w:sz="0" w:space="0" w:color="auto"/>
            <w:bottom w:val="none" w:sz="0" w:space="0" w:color="auto"/>
            <w:right w:val="none" w:sz="0" w:space="0" w:color="auto"/>
          </w:divBdr>
        </w:div>
        <w:div w:id="168760510">
          <w:marLeft w:val="0"/>
          <w:marRight w:val="0"/>
          <w:marTop w:val="0"/>
          <w:marBottom w:val="0"/>
          <w:divBdr>
            <w:top w:val="none" w:sz="0" w:space="0" w:color="auto"/>
            <w:left w:val="none" w:sz="0" w:space="0" w:color="auto"/>
            <w:bottom w:val="none" w:sz="0" w:space="0" w:color="auto"/>
            <w:right w:val="none" w:sz="0" w:space="0" w:color="auto"/>
          </w:divBdr>
        </w:div>
        <w:div w:id="1574966546">
          <w:marLeft w:val="0"/>
          <w:marRight w:val="0"/>
          <w:marTop w:val="0"/>
          <w:marBottom w:val="0"/>
          <w:divBdr>
            <w:top w:val="none" w:sz="0" w:space="0" w:color="auto"/>
            <w:left w:val="none" w:sz="0" w:space="0" w:color="auto"/>
            <w:bottom w:val="none" w:sz="0" w:space="0" w:color="auto"/>
            <w:right w:val="none" w:sz="0" w:space="0" w:color="auto"/>
          </w:divBdr>
        </w:div>
        <w:div w:id="1669407558">
          <w:marLeft w:val="0"/>
          <w:marRight w:val="0"/>
          <w:marTop w:val="0"/>
          <w:marBottom w:val="0"/>
          <w:divBdr>
            <w:top w:val="none" w:sz="0" w:space="0" w:color="auto"/>
            <w:left w:val="none" w:sz="0" w:space="0" w:color="auto"/>
            <w:bottom w:val="none" w:sz="0" w:space="0" w:color="auto"/>
            <w:right w:val="none" w:sz="0" w:space="0" w:color="auto"/>
          </w:divBdr>
        </w:div>
        <w:div w:id="1106266083">
          <w:marLeft w:val="0"/>
          <w:marRight w:val="0"/>
          <w:marTop w:val="0"/>
          <w:marBottom w:val="0"/>
          <w:divBdr>
            <w:top w:val="none" w:sz="0" w:space="0" w:color="auto"/>
            <w:left w:val="none" w:sz="0" w:space="0" w:color="auto"/>
            <w:bottom w:val="none" w:sz="0" w:space="0" w:color="auto"/>
            <w:right w:val="none" w:sz="0" w:space="0" w:color="auto"/>
          </w:divBdr>
        </w:div>
        <w:div w:id="1564756877">
          <w:marLeft w:val="0"/>
          <w:marRight w:val="0"/>
          <w:marTop w:val="0"/>
          <w:marBottom w:val="0"/>
          <w:divBdr>
            <w:top w:val="none" w:sz="0" w:space="0" w:color="auto"/>
            <w:left w:val="none" w:sz="0" w:space="0" w:color="auto"/>
            <w:bottom w:val="none" w:sz="0" w:space="0" w:color="auto"/>
            <w:right w:val="none" w:sz="0" w:space="0" w:color="auto"/>
          </w:divBdr>
        </w:div>
        <w:div w:id="1809855346">
          <w:marLeft w:val="0"/>
          <w:marRight w:val="0"/>
          <w:marTop w:val="0"/>
          <w:marBottom w:val="0"/>
          <w:divBdr>
            <w:top w:val="none" w:sz="0" w:space="0" w:color="auto"/>
            <w:left w:val="none" w:sz="0" w:space="0" w:color="auto"/>
            <w:bottom w:val="none" w:sz="0" w:space="0" w:color="auto"/>
            <w:right w:val="none" w:sz="0" w:space="0" w:color="auto"/>
          </w:divBdr>
        </w:div>
        <w:div w:id="1130589838">
          <w:marLeft w:val="0"/>
          <w:marRight w:val="0"/>
          <w:marTop w:val="0"/>
          <w:marBottom w:val="0"/>
          <w:divBdr>
            <w:top w:val="none" w:sz="0" w:space="0" w:color="auto"/>
            <w:left w:val="none" w:sz="0" w:space="0" w:color="auto"/>
            <w:bottom w:val="none" w:sz="0" w:space="0" w:color="auto"/>
            <w:right w:val="none" w:sz="0" w:space="0" w:color="auto"/>
          </w:divBdr>
        </w:div>
        <w:div w:id="1738818937">
          <w:marLeft w:val="0"/>
          <w:marRight w:val="0"/>
          <w:marTop w:val="0"/>
          <w:marBottom w:val="0"/>
          <w:divBdr>
            <w:top w:val="none" w:sz="0" w:space="0" w:color="auto"/>
            <w:left w:val="none" w:sz="0" w:space="0" w:color="auto"/>
            <w:bottom w:val="none" w:sz="0" w:space="0" w:color="auto"/>
            <w:right w:val="none" w:sz="0" w:space="0" w:color="auto"/>
          </w:divBdr>
        </w:div>
        <w:div w:id="1368261797">
          <w:marLeft w:val="0"/>
          <w:marRight w:val="0"/>
          <w:marTop w:val="0"/>
          <w:marBottom w:val="0"/>
          <w:divBdr>
            <w:top w:val="none" w:sz="0" w:space="0" w:color="auto"/>
            <w:left w:val="none" w:sz="0" w:space="0" w:color="auto"/>
            <w:bottom w:val="none" w:sz="0" w:space="0" w:color="auto"/>
            <w:right w:val="none" w:sz="0" w:space="0" w:color="auto"/>
          </w:divBdr>
        </w:div>
        <w:div w:id="677118596">
          <w:marLeft w:val="0"/>
          <w:marRight w:val="0"/>
          <w:marTop w:val="0"/>
          <w:marBottom w:val="0"/>
          <w:divBdr>
            <w:top w:val="none" w:sz="0" w:space="0" w:color="auto"/>
            <w:left w:val="none" w:sz="0" w:space="0" w:color="auto"/>
            <w:bottom w:val="none" w:sz="0" w:space="0" w:color="auto"/>
            <w:right w:val="none" w:sz="0" w:space="0" w:color="auto"/>
          </w:divBdr>
        </w:div>
        <w:div w:id="139736677">
          <w:marLeft w:val="0"/>
          <w:marRight w:val="0"/>
          <w:marTop w:val="0"/>
          <w:marBottom w:val="0"/>
          <w:divBdr>
            <w:top w:val="none" w:sz="0" w:space="0" w:color="auto"/>
            <w:left w:val="none" w:sz="0" w:space="0" w:color="auto"/>
            <w:bottom w:val="none" w:sz="0" w:space="0" w:color="auto"/>
            <w:right w:val="none" w:sz="0" w:space="0" w:color="auto"/>
          </w:divBdr>
        </w:div>
        <w:div w:id="1303657718">
          <w:marLeft w:val="0"/>
          <w:marRight w:val="0"/>
          <w:marTop w:val="0"/>
          <w:marBottom w:val="0"/>
          <w:divBdr>
            <w:top w:val="none" w:sz="0" w:space="0" w:color="auto"/>
            <w:left w:val="none" w:sz="0" w:space="0" w:color="auto"/>
            <w:bottom w:val="none" w:sz="0" w:space="0" w:color="auto"/>
            <w:right w:val="none" w:sz="0" w:space="0" w:color="auto"/>
          </w:divBdr>
        </w:div>
        <w:div w:id="1368262110">
          <w:marLeft w:val="0"/>
          <w:marRight w:val="0"/>
          <w:marTop w:val="0"/>
          <w:marBottom w:val="0"/>
          <w:divBdr>
            <w:top w:val="none" w:sz="0" w:space="0" w:color="auto"/>
            <w:left w:val="none" w:sz="0" w:space="0" w:color="auto"/>
            <w:bottom w:val="none" w:sz="0" w:space="0" w:color="auto"/>
            <w:right w:val="none" w:sz="0" w:space="0" w:color="auto"/>
          </w:divBdr>
        </w:div>
        <w:div w:id="753163119">
          <w:marLeft w:val="0"/>
          <w:marRight w:val="0"/>
          <w:marTop w:val="0"/>
          <w:marBottom w:val="0"/>
          <w:divBdr>
            <w:top w:val="none" w:sz="0" w:space="0" w:color="auto"/>
            <w:left w:val="none" w:sz="0" w:space="0" w:color="auto"/>
            <w:bottom w:val="none" w:sz="0" w:space="0" w:color="auto"/>
            <w:right w:val="none" w:sz="0" w:space="0" w:color="auto"/>
          </w:divBdr>
        </w:div>
        <w:div w:id="1479881735">
          <w:marLeft w:val="0"/>
          <w:marRight w:val="0"/>
          <w:marTop w:val="0"/>
          <w:marBottom w:val="0"/>
          <w:divBdr>
            <w:top w:val="none" w:sz="0" w:space="0" w:color="auto"/>
            <w:left w:val="none" w:sz="0" w:space="0" w:color="auto"/>
            <w:bottom w:val="none" w:sz="0" w:space="0" w:color="auto"/>
            <w:right w:val="none" w:sz="0" w:space="0" w:color="auto"/>
          </w:divBdr>
        </w:div>
        <w:div w:id="307780779">
          <w:marLeft w:val="0"/>
          <w:marRight w:val="0"/>
          <w:marTop w:val="0"/>
          <w:marBottom w:val="0"/>
          <w:divBdr>
            <w:top w:val="none" w:sz="0" w:space="0" w:color="auto"/>
            <w:left w:val="none" w:sz="0" w:space="0" w:color="auto"/>
            <w:bottom w:val="none" w:sz="0" w:space="0" w:color="auto"/>
            <w:right w:val="none" w:sz="0" w:space="0" w:color="auto"/>
          </w:divBdr>
        </w:div>
        <w:div w:id="817305239">
          <w:marLeft w:val="0"/>
          <w:marRight w:val="0"/>
          <w:marTop w:val="0"/>
          <w:marBottom w:val="0"/>
          <w:divBdr>
            <w:top w:val="none" w:sz="0" w:space="0" w:color="auto"/>
            <w:left w:val="none" w:sz="0" w:space="0" w:color="auto"/>
            <w:bottom w:val="none" w:sz="0" w:space="0" w:color="auto"/>
            <w:right w:val="none" w:sz="0" w:space="0" w:color="auto"/>
          </w:divBdr>
        </w:div>
        <w:div w:id="880677972">
          <w:marLeft w:val="0"/>
          <w:marRight w:val="0"/>
          <w:marTop w:val="0"/>
          <w:marBottom w:val="0"/>
          <w:divBdr>
            <w:top w:val="none" w:sz="0" w:space="0" w:color="auto"/>
            <w:left w:val="none" w:sz="0" w:space="0" w:color="auto"/>
            <w:bottom w:val="none" w:sz="0" w:space="0" w:color="auto"/>
            <w:right w:val="none" w:sz="0" w:space="0" w:color="auto"/>
          </w:divBdr>
        </w:div>
        <w:div w:id="1666854344">
          <w:marLeft w:val="0"/>
          <w:marRight w:val="0"/>
          <w:marTop w:val="0"/>
          <w:marBottom w:val="0"/>
          <w:divBdr>
            <w:top w:val="none" w:sz="0" w:space="0" w:color="auto"/>
            <w:left w:val="none" w:sz="0" w:space="0" w:color="auto"/>
            <w:bottom w:val="none" w:sz="0" w:space="0" w:color="auto"/>
            <w:right w:val="none" w:sz="0" w:space="0" w:color="auto"/>
          </w:divBdr>
        </w:div>
        <w:div w:id="2005666098">
          <w:marLeft w:val="0"/>
          <w:marRight w:val="0"/>
          <w:marTop w:val="0"/>
          <w:marBottom w:val="0"/>
          <w:divBdr>
            <w:top w:val="none" w:sz="0" w:space="0" w:color="auto"/>
            <w:left w:val="none" w:sz="0" w:space="0" w:color="auto"/>
            <w:bottom w:val="none" w:sz="0" w:space="0" w:color="auto"/>
            <w:right w:val="none" w:sz="0" w:space="0" w:color="auto"/>
          </w:divBdr>
        </w:div>
        <w:div w:id="1544321176">
          <w:marLeft w:val="0"/>
          <w:marRight w:val="0"/>
          <w:marTop w:val="0"/>
          <w:marBottom w:val="0"/>
          <w:divBdr>
            <w:top w:val="none" w:sz="0" w:space="0" w:color="auto"/>
            <w:left w:val="none" w:sz="0" w:space="0" w:color="auto"/>
            <w:bottom w:val="none" w:sz="0" w:space="0" w:color="auto"/>
            <w:right w:val="none" w:sz="0" w:space="0" w:color="auto"/>
          </w:divBdr>
        </w:div>
        <w:div w:id="461969373">
          <w:marLeft w:val="0"/>
          <w:marRight w:val="0"/>
          <w:marTop w:val="0"/>
          <w:marBottom w:val="0"/>
          <w:divBdr>
            <w:top w:val="none" w:sz="0" w:space="0" w:color="auto"/>
            <w:left w:val="none" w:sz="0" w:space="0" w:color="auto"/>
            <w:bottom w:val="none" w:sz="0" w:space="0" w:color="auto"/>
            <w:right w:val="none" w:sz="0" w:space="0" w:color="auto"/>
          </w:divBdr>
        </w:div>
        <w:div w:id="389765023">
          <w:marLeft w:val="0"/>
          <w:marRight w:val="0"/>
          <w:marTop w:val="0"/>
          <w:marBottom w:val="0"/>
          <w:divBdr>
            <w:top w:val="none" w:sz="0" w:space="0" w:color="auto"/>
            <w:left w:val="none" w:sz="0" w:space="0" w:color="auto"/>
            <w:bottom w:val="none" w:sz="0" w:space="0" w:color="auto"/>
            <w:right w:val="none" w:sz="0" w:space="0" w:color="auto"/>
          </w:divBdr>
        </w:div>
        <w:div w:id="209192752">
          <w:marLeft w:val="0"/>
          <w:marRight w:val="0"/>
          <w:marTop w:val="0"/>
          <w:marBottom w:val="0"/>
          <w:divBdr>
            <w:top w:val="none" w:sz="0" w:space="0" w:color="auto"/>
            <w:left w:val="none" w:sz="0" w:space="0" w:color="auto"/>
            <w:bottom w:val="none" w:sz="0" w:space="0" w:color="auto"/>
            <w:right w:val="none" w:sz="0" w:space="0" w:color="auto"/>
          </w:divBdr>
        </w:div>
        <w:div w:id="1234046270">
          <w:marLeft w:val="0"/>
          <w:marRight w:val="0"/>
          <w:marTop w:val="0"/>
          <w:marBottom w:val="0"/>
          <w:divBdr>
            <w:top w:val="none" w:sz="0" w:space="0" w:color="auto"/>
            <w:left w:val="none" w:sz="0" w:space="0" w:color="auto"/>
            <w:bottom w:val="none" w:sz="0" w:space="0" w:color="auto"/>
            <w:right w:val="none" w:sz="0" w:space="0" w:color="auto"/>
          </w:divBdr>
        </w:div>
        <w:div w:id="462239017">
          <w:marLeft w:val="0"/>
          <w:marRight w:val="0"/>
          <w:marTop w:val="0"/>
          <w:marBottom w:val="0"/>
          <w:divBdr>
            <w:top w:val="none" w:sz="0" w:space="0" w:color="auto"/>
            <w:left w:val="none" w:sz="0" w:space="0" w:color="auto"/>
            <w:bottom w:val="none" w:sz="0" w:space="0" w:color="auto"/>
            <w:right w:val="none" w:sz="0" w:space="0" w:color="auto"/>
          </w:divBdr>
        </w:div>
        <w:div w:id="2017686352">
          <w:marLeft w:val="0"/>
          <w:marRight w:val="0"/>
          <w:marTop w:val="0"/>
          <w:marBottom w:val="0"/>
          <w:divBdr>
            <w:top w:val="none" w:sz="0" w:space="0" w:color="auto"/>
            <w:left w:val="none" w:sz="0" w:space="0" w:color="auto"/>
            <w:bottom w:val="none" w:sz="0" w:space="0" w:color="auto"/>
            <w:right w:val="none" w:sz="0" w:space="0" w:color="auto"/>
          </w:divBdr>
        </w:div>
        <w:div w:id="1563174077">
          <w:marLeft w:val="0"/>
          <w:marRight w:val="0"/>
          <w:marTop w:val="0"/>
          <w:marBottom w:val="0"/>
          <w:divBdr>
            <w:top w:val="none" w:sz="0" w:space="0" w:color="auto"/>
            <w:left w:val="none" w:sz="0" w:space="0" w:color="auto"/>
            <w:bottom w:val="none" w:sz="0" w:space="0" w:color="auto"/>
            <w:right w:val="none" w:sz="0" w:space="0" w:color="auto"/>
          </w:divBdr>
        </w:div>
        <w:div w:id="94059542">
          <w:marLeft w:val="0"/>
          <w:marRight w:val="0"/>
          <w:marTop w:val="0"/>
          <w:marBottom w:val="0"/>
          <w:divBdr>
            <w:top w:val="none" w:sz="0" w:space="0" w:color="auto"/>
            <w:left w:val="none" w:sz="0" w:space="0" w:color="auto"/>
            <w:bottom w:val="none" w:sz="0" w:space="0" w:color="auto"/>
            <w:right w:val="none" w:sz="0" w:space="0" w:color="auto"/>
          </w:divBdr>
        </w:div>
        <w:div w:id="1141456848">
          <w:marLeft w:val="0"/>
          <w:marRight w:val="0"/>
          <w:marTop w:val="0"/>
          <w:marBottom w:val="0"/>
          <w:divBdr>
            <w:top w:val="none" w:sz="0" w:space="0" w:color="auto"/>
            <w:left w:val="none" w:sz="0" w:space="0" w:color="auto"/>
            <w:bottom w:val="none" w:sz="0" w:space="0" w:color="auto"/>
            <w:right w:val="none" w:sz="0" w:space="0" w:color="auto"/>
          </w:divBdr>
        </w:div>
        <w:div w:id="602424744">
          <w:marLeft w:val="0"/>
          <w:marRight w:val="0"/>
          <w:marTop w:val="0"/>
          <w:marBottom w:val="0"/>
          <w:divBdr>
            <w:top w:val="none" w:sz="0" w:space="0" w:color="auto"/>
            <w:left w:val="none" w:sz="0" w:space="0" w:color="auto"/>
            <w:bottom w:val="none" w:sz="0" w:space="0" w:color="auto"/>
            <w:right w:val="none" w:sz="0" w:space="0" w:color="auto"/>
          </w:divBdr>
        </w:div>
        <w:div w:id="1679767577">
          <w:marLeft w:val="0"/>
          <w:marRight w:val="0"/>
          <w:marTop w:val="0"/>
          <w:marBottom w:val="0"/>
          <w:divBdr>
            <w:top w:val="none" w:sz="0" w:space="0" w:color="auto"/>
            <w:left w:val="none" w:sz="0" w:space="0" w:color="auto"/>
            <w:bottom w:val="none" w:sz="0" w:space="0" w:color="auto"/>
            <w:right w:val="none" w:sz="0" w:space="0" w:color="auto"/>
          </w:divBdr>
        </w:div>
        <w:div w:id="979463153">
          <w:marLeft w:val="0"/>
          <w:marRight w:val="0"/>
          <w:marTop w:val="0"/>
          <w:marBottom w:val="0"/>
          <w:divBdr>
            <w:top w:val="none" w:sz="0" w:space="0" w:color="auto"/>
            <w:left w:val="none" w:sz="0" w:space="0" w:color="auto"/>
            <w:bottom w:val="none" w:sz="0" w:space="0" w:color="auto"/>
            <w:right w:val="none" w:sz="0" w:space="0" w:color="auto"/>
          </w:divBdr>
        </w:div>
        <w:div w:id="555505961">
          <w:marLeft w:val="0"/>
          <w:marRight w:val="0"/>
          <w:marTop w:val="0"/>
          <w:marBottom w:val="0"/>
          <w:divBdr>
            <w:top w:val="none" w:sz="0" w:space="0" w:color="auto"/>
            <w:left w:val="none" w:sz="0" w:space="0" w:color="auto"/>
            <w:bottom w:val="none" w:sz="0" w:space="0" w:color="auto"/>
            <w:right w:val="none" w:sz="0" w:space="0" w:color="auto"/>
          </w:divBdr>
        </w:div>
        <w:div w:id="507908395">
          <w:marLeft w:val="0"/>
          <w:marRight w:val="0"/>
          <w:marTop w:val="0"/>
          <w:marBottom w:val="0"/>
          <w:divBdr>
            <w:top w:val="none" w:sz="0" w:space="0" w:color="auto"/>
            <w:left w:val="none" w:sz="0" w:space="0" w:color="auto"/>
            <w:bottom w:val="none" w:sz="0" w:space="0" w:color="auto"/>
            <w:right w:val="none" w:sz="0" w:space="0" w:color="auto"/>
          </w:divBdr>
        </w:div>
        <w:div w:id="465783565">
          <w:marLeft w:val="0"/>
          <w:marRight w:val="0"/>
          <w:marTop w:val="0"/>
          <w:marBottom w:val="0"/>
          <w:divBdr>
            <w:top w:val="none" w:sz="0" w:space="0" w:color="auto"/>
            <w:left w:val="none" w:sz="0" w:space="0" w:color="auto"/>
            <w:bottom w:val="none" w:sz="0" w:space="0" w:color="auto"/>
            <w:right w:val="none" w:sz="0" w:space="0" w:color="auto"/>
          </w:divBdr>
        </w:div>
        <w:div w:id="1048071796">
          <w:marLeft w:val="0"/>
          <w:marRight w:val="0"/>
          <w:marTop w:val="0"/>
          <w:marBottom w:val="0"/>
          <w:divBdr>
            <w:top w:val="none" w:sz="0" w:space="0" w:color="auto"/>
            <w:left w:val="none" w:sz="0" w:space="0" w:color="auto"/>
            <w:bottom w:val="none" w:sz="0" w:space="0" w:color="auto"/>
            <w:right w:val="none" w:sz="0" w:space="0" w:color="auto"/>
          </w:divBdr>
        </w:div>
        <w:div w:id="1776513435">
          <w:marLeft w:val="0"/>
          <w:marRight w:val="0"/>
          <w:marTop w:val="0"/>
          <w:marBottom w:val="0"/>
          <w:divBdr>
            <w:top w:val="none" w:sz="0" w:space="0" w:color="auto"/>
            <w:left w:val="none" w:sz="0" w:space="0" w:color="auto"/>
            <w:bottom w:val="none" w:sz="0" w:space="0" w:color="auto"/>
            <w:right w:val="none" w:sz="0" w:space="0" w:color="auto"/>
          </w:divBdr>
        </w:div>
        <w:div w:id="1602834200">
          <w:marLeft w:val="0"/>
          <w:marRight w:val="0"/>
          <w:marTop w:val="0"/>
          <w:marBottom w:val="0"/>
          <w:divBdr>
            <w:top w:val="none" w:sz="0" w:space="0" w:color="auto"/>
            <w:left w:val="none" w:sz="0" w:space="0" w:color="auto"/>
            <w:bottom w:val="none" w:sz="0" w:space="0" w:color="auto"/>
            <w:right w:val="none" w:sz="0" w:space="0" w:color="auto"/>
          </w:divBdr>
        </w:div>
        <w:div w:id="1580093751">
          <w:marLeft w:val="0"/>
          <w:marRight w:val="0"/>
          <w:marTop w:val="0"/>
          <w:marBottom w:val="0"/>
          <w:divBdr>
            <w:top w:val="none" w:sz="0" w:space="0" w:color="auto"/>
            <w:left w:val="none" w:sz="0" w:space="0" w:color="auto"/>
            <w:bottom w:val="none" w:sz="0" w:space="0" w:color="auto"/>
            <w:right w:val="none" w:sz="0" w:space="0" w:color="auto"/>
          </w:divBdr>
        </w:div>
        <w:div w:id="1011834246">
          <w:marLeft w:val="0"/>
          <w:marRight w:val="0"/>
          <w:marTop w:val="0"/>
          <w:marBottom w:val="0"/>
          <w:divBdr>
            <w:top w:val="none" w:sz="0" w:space="0" w:color="auto"/>
            <w:left w:val="none" w:sz="0" w:space="0" w:color="auto"/>
            <w:bottom w:val="none" w:sz="0" w:space="0" w:color="auto"/>
            <w:right w:val="none" w:sz="0" w:space="0" w:color="auto"/>
          </w:divBdr>
        </w:div>
        <w:div w:id="238834009">
          <w:marLeft w:val="0"/>
          <w:marRight w:val="0"/>
          <w:marTop w:val="0"/>
          <w:marBottom w:val="0"/>
          <w:divBdr>
            <w:top w:val="none" w:sz="0" w:space="0" w:color="auto"/>
            <w:left w:val="none" w:sz="0" w:space="0" w:color="auto"/>
            <w:bottom w:val="none" w:sz="0" w:space="0" w:color="auto"/>
            <w:right w:val="none" w:sz="0" w:space="0" w:color="auto"/>
          </w:divBdr>
        </w:div>
        <w:div w:id="1957566965">
          <w:marLeft w:val="0"/>
          <w:marRight w:val="0"/>
          <w:marTop w:val="0"/>
          <w:marBottom w:val="0"/>
          <w:divBdr>
            <w:top w:val="none" w:sz="0" w:space="0" w:color="auto"/>
            <w:left w:val="none" w:sz="0" w:space="0" w:color="auto"/>
            <w:bottom w:val="none" w:sz="0" w:space="0" w:color="auto"/>
            <w:right w:val="none" w:sz="0" w:space="0" w:color="auto"/>
          </w:divBdr>
        </w:div>
        <w:div w:id="1266229226">
          <w:marLeft w:val="0"/>
          <w:marRight w:val="0"/>
          <w:marTop w:val="0"/>
          <w:marBottom w:val="0"/>
          <w:divBdr>
            <w:top w:val="none" w:sz="0" w:space="0" w:color="auto"/>
            <w:left w:val="none" w:sz="0" w:space="0" w:color="auto"/>
            <w:bottom w:val="none" w:sz="0" w:space="0" w:color="auto"/>
            <w:right w:val="none" w:sz="0" w:space="0" w:color="auto"/>
          </w:divBdr>
        </w:div>
        <w:div w:id="1702582830">
          <w:marLeft w:val="0"/>
          <w:marRight w:val="0"/>
          <w:marTop w:val="0"/>
          <w:marBottom w:val="0"/>
          <w:divBdr>
            <w:top w:val="none" w:sz="0" w:space="0" w:color="auto"/>
            <w:left w:val="none" w:sz="0" w:space="0" w:color="auto"/>
            <w:bottom w:val="none" w:sz="0" w:space="0" w:color="auto"/>
            <w:right w:val="none" w:sz="0" w:space="0" w:color="auto"/>
          </w:divBdr>
        </w:div>
        <w:div w:id="1213617332">
          <w:marLeft w:val="0"/>
          <w:marRight w:val="0"/>
          <w:marTop w:val="0"/>
          <w:marBottom w:val="0"/>
          <w:divBdr>
            <w:top w:val="none" w:sz="0" w:space="0" w:color="auto"/>
            <w:left w:val="none" w:sz="0" w:space="0" w:color="auto"/>
            <w:bottom w:val="none" w:sz="0" w:space="0" w:color="auto"/>
            <w:right w:val="none" w:sz="0" w:space="0" w:color="auto"/>
          </w:divBdr>
        </w:div>
        <w:div w:id="408696572">
          <w:marLeft w:val="0"/>
          <w:marRight w:val="0"/>
          <w:marTop w:val="0"/>
          <w:marBottom w:val="0"/>
          <w:divBdr>
            <w:top w:val="none" w:sz="0" w:space="0" w:color="auto"/>
            <w:left w:val="none" w:sz="0" w:space="0" w:color="auto"/>
            <w:bottom w:val="none" w:sz="0" w:space="0" w:color="auto"/>
            <w:right w:val="none" w:sz="0" w:space="0" w:color="auto"/>
          </w:divBdr>
        </w:div>
        <w:div w:id="210582612">
          <w:marLeft w:val="0"/>
          <w:marRight w:val="0"/>
          <w:marTop w:val="0"/>
          <w:marBottom w:val="0"/>
          <w:divBdr>
            <w:top w:val="none" w:sz="0" w:space="0" w:color="auto"/>
            <w:left w:val="none" w:sz="0" w:space="0" w:color="auto"/>
            <w:bottom w:val="none" w:sz="0" w:space="0" w:color="auto"/>
            <w:right w:val="none" w:sz="0" w:space="0" w:color="auto"/>
          </w:divBdr>
        </w:div>
        <w:div w:id="1801460492">
          <w:marLeft w:val="0"/>
          <w:marRight w:val="0"/>
          <w:marTop w:val="0"/>
          <w:marBottom w:val="0"/>
          <w:divBdr>
            <w:top w:val="none" w:sz="0" w:space="0" w:color="auto"/>
            <w:left w:val="none" w:sz="0" w:space="0" w:color="auto"/>
            <w:bottom w:val="none" w:sz="0" w:space="0" w:color="auto"/>
            <w:right w:val="none" w:sz="0" w:space="0" w:color="auto"/>
          </w:divBdr>
        </w:div>
        <w:div w:id="930968923">
          <w:marLeft w:val="0"/>
          <w:marRight w:val="0"/>
          <w:marTop w:val="0"/>
          <w:marBottom w:val="0"/>
          <w:divBdr>
            <w:top w:val="none" w:sz="0" w:space="0" w:color="auto"/>
            <w:left w:val="none" w:sz="0" w:space="0" w:color="auto"/>
            <w:bottom w:val="none" w:sz="0" w:space="0" w:color="auto"/>
            <w:right w:val="none" w:sz="0" w:space="0" w:color="auto"/>
          </w:divBdr>
        </w:div>
        <w:div w:id="1459834668">
          <w:marLeft w:val="0"/>
          <w:marRight w:val="0"/>
          <w:marTop w:val="0"/>
          <w:marBottom w:val="0"/>
          <w:divBdr>
            <w:top w:val="none" w:sz="0" w:space="0" w:color="auto"/>
            <w:left w:val="none" w:sz="0" w:space="0" w:color="auto"/>
            <w:bottom w:val="none" w:sz="0" w:space="0" w:color="auto"/>
            <w:right w:val="none" w:sz="0" w:space="0" w:color="auto"/>
          </w:divBdr>
        </w:div>
        <w:div w:id="1896350796">
          <w:marLeft w:val="0"/>
          <w:marRight w:val="0"/>
          <w:marTop w:val="0"/>
          <w:marBottom w:val="0"/>
          <w:divBdr>
            <w:top w:val="none" w:sz="0" w:space="0" w:color="auto"/>
            <w:left w:val="none" w:sz="0" w:space="0" w:color="auto"/>
            <w:bottom w:val="none" w:sz="0" w:space="0" w:color="auto"/>
            <w:right w:val="none" w:sz="0" w:space="0" w:color="auto"/>
          </w:divBdr>
        </w:div>
        <w:div w:id="1892187348">
          <w:marLeft w:val="0"/>
          <w:marRight w:val="0"/>
          <w:marTop w:val="0"/>
          <w:marBottom w:val="0"/>
          <w:divBdr>
            <w:top w:val="none" w:sz="0" w:space="0" w:color="auto"/>
            <w:left w:val="none" w:sz="0" w:space="0" w:color="auto"/>
            <w:bottom w:val="none" w:sz="0" w:space="0" w:color="auto"/>
            <w:right w:val="none" w:sz="0" w:space="0" w:color="auto"/>
          </w:divBdr>
        </w:div>
        <w:div w:id="146090818">
          <w:marLeft w:val="0"/>
          <w:marRight w:val="0"/>
          <w:marTop w:val="0"/>
          <w:marBottom w:val="0"/>
          <w:divBdr>
            <w:top w:val="none" w:sz="0" w:space="0" w:color="auto"/>
            <w:left w:val="none" w:sz="0" w:space="0" w:color="auto"/>
            <w:bottom w:val="none" w:sz="0" w:space="0" w:color="auto"/>
            <w:right w:val="none" w:sz="0" w:space="0" w:color="auto"/>
          </w:divBdr>
        </w:div>
        <w:div w:id="655108983">
          <w:marLeft w:val="0"/>
          <w:marRight w:val="0"/>
          <w:marTop w:val="0"/>
          <w:marBottom w:val="0"/>
          <w:divBdr>
            <w:top w:val="none" w:sz="0" w:space="0" w:color="auto"/>
            <w:left w:val="none" w:sz="0" w:space="0" w:color="auto"/>
            <w:bottom w:val="none" w:sz="0" w:space="0" w:color="auto"/>
            <w:right w:val="none" w:sz="0" w:space="0" w:color="auto"/>
          </w:divBdr>
        </w:div>
        <w:div w:id="441343318">
          <w:marLeft w:val="0"/>
          <w:marRight w:val="0"/>
          <w:marTop w:val="0"/>
          <w:marBottom w:val="0"/>
          <w:divBdr>
            <w:top w:val="none" w:sz="0" w:space="0" w:color="auto"/>
            <w:left w:val="none" w:sz="0" w:space="0" w:color="auto"/>
            <w:bottom w:val="none" w:sz="0" w:space="0" w:color="auto"/>
            <w:right w:val="none" w:sz="0" w:space="0" w:color="auto"/>
          </w:divBdr>
        </w:div>
        <w:div w:id="1383750443">
          <w:marLeft w:val="0"/>
          <w:marRight w:val="0"/>
          <w:marTop w:val="0"/>
          <w:marBottom w:val="0"/>
          <w:divBdr>
            <w:top w:val="none" w:sz="0" w:space="0" w:color="auto"/>
            <w:left w:val="none" w:sz="0" w:space="0" w:color="auto"/>
            <w:bottom w:val="none" w:sz="0" w:space="0" w:color="auto"/>
            <w:right w:val="none" w:sz="0" w:space="0" w:color="auto"/>
          </w:divBdr>
        </w:div>
        <w:div w:id="884367043">
          <w:marLeft w:val="0"/>
          <w:marRight w:val="0"/>
          <w:marTop w:val="0"/>
          <w:marBottom w:val="0"/>
          <w:divBdr>
            <w:top w:val="none" w:sz="0" w:space="0" w:color="auto"/>
            <w:left w:val="none" w:sz="0" w:space="0" w:color="auto"/>
            <w:bottom w:val="none" w:sz="0" w:space="0" w:color="auto"/>
            <w:right w:val="none" w:sz="0" w:space="0" w:color="auto"/>
          </w:divBdr>
        </w:div>
        <w:div w:id="30375579">
          <w:marLeft w:val="0"/>
          <w:marRight w:val="0"/>
          <w:marTop w:val="0"/>
          <w:marBottom w:val="0"/>
          <w:divBdr>
            <w:top w:val="none" w:sz="0" w:space="0" w:color="auto"/>
            <w:left w:val="none" w:sz="0" w:space="0" w:color="auto"/>
            <w:bottom w:val="none" w:sz="0" w:space="0" w:color="auto"/>
            <w:right w:val="none" w:sz="0" w:space="0" w:color="auto"/>
          </w:divBdr>
        </w:div>
        <w:div w:id="513304279">
          <w:marLeft w:val="0"/>
          <w:marRight w:val="0"/>
          <w:marTop w:val="0"/>
          <w:marBottom w:val="0"/>
          <w:divBdr>
            <w:top w:val="none" w:sz="0" w:space="0" w:color="auto"/>
            <w:left w:val="none" w:sz="0" w:space="0" w:color="auto"/>
            <w:bottom w:val="none" w:sz="0" w:space="0" w:color="auto"/>
            <w:right w:val="none" w:sz="0" w:space="0" w:color="auto"/>
          </w:divBdr>
        </w:div>
        <w:div w:id="1680502179">
          <w:marLeft w:val="0"/>
          <w:marRight w:val="0"/>
          <w:marTop w:val="0"/>
          <w:marBottom w:val="0"/>
          <w:divBdr>
            <w:top w:val="none" w:sz="0" w:space="0" w:color="auto"/>
            <w:left w:val="none" w:sz="0" w:space="0" w:color="auto"/>
            <w:bottom w:val="none" w:sz="0" w:space="0" w:color="auto"/>
            <w:right w:val="none" w:sz="0" w:space="0" w:color="auto"/>
          </w:divBdr>
        </w:div>
        <w:div w:id="823351024">
          <w:marLeft w:val="0"/>
          <w:marRight w:val="0"/>
          <w:marTop w:val="0"/>
          <w:marBottom w:val="0"/>
          <w:divBdr>
            <w:top w:val="none" w:sz="0" w:space="0" w:color="auto"/>
            <w:left w:val="none" w:sz="0" w:space="0" w:color="auto"/>
            <w:bottom w:val="none" w:sz="0" w:space="0" w:color="auto"/>
            <w:right w:val="none" w:sz="0" w:space="0" w:color="auto"/>
          </w:divBdr>
        </w:div>
        <w:div w:id="1600792578">
          <w:marLeft w:val="0"/>
          <w:marRight w:val="0"/>
          <w:marTop w:val="0"/>
          <w:marBottom w:val="0"/>
          <w:divBdr>
            <w:top w:val="none" w:sz="0" w:space="0" w:color="auto"/>
            <w:left w:val="none" w:sz="0" w:space="0" w:color="auto"/>
            <w:bottom w:val="none" w:sz="0" w:space="0" w:color="auto"/>
            <w:right w:val="none" w:sz="0" w:space="0" w:color="auto"/>
          </w:divBdr>
        </w:div>
        <w:div w:id="1856728578">
          <w:marLeft w:val="0"/>
          <w:marRight w:val="0"/>
          <w:marTop w:val="0"/>
          <w:marBottom w:val="0"/>
          <w:divBdr>
            <w:top w:val="none" w:sz="0" w:space="0" w:color="auto"/>
            <w:left w:val="none" w:sz="0" w:space="0" w:color="auto"/>
            <w:bottom w:val="none" w:sz="0" w:space="0" w:color="auto"/>
            <w:right w:val="none" w:sz="0" w:space="0" w:color="auto"/>
          </w:divBdr>
        </w:div>
        <w:div w:id="1852185565">
          <w:marLeft w:val="0"/>
          <w:marRight w:val="0"/>
          <w:marTop w:val="0"/>
          <w:marBottom w:val="0"/>
          <w:divBdr>
            <w:top w:val="none" w:sz="0" w:space="0" w:color="auto"/>
            <w:left w:val="none" w:sz="0" w:space="0" w:color="auto"/>
            <w:bottom w:val="none" w:sz="0" w:space="0" w:color="auto"/>
            <w:right w:val="none" w:sz="0" w:space="0" w:color="auto"/>
          </w:divBdr>
        </w:div>
        <w:div w:id="1994215589">
          <w:marLeft w:val="0"/>
          <w:marRight w:val="0"/>
          <w:marTop w:val="0"/>
          <w:marBottom w:val="0"/>
          <w:divBdr>
            <w:top w:val="none" w:sz="0" w:space="0" w:color="auto"/>
            <w:left w:val="none" w:sz="0" w:space="0" w:color="auto"/>
            <w:bottom w:val="none" w:sz="0" w:space="0" w:color="auto"/>
            <w:right w:val="none" w:sz="0" w:space="0" w:color="auto"/>
          </w:divBdr>
        </w:div>
        <w:div w:id="1959142053">
          <w:marLeft w:val="0"/>
          <w:marRight w:val="0"/>
          <w:marTop w:val="0"/>
          <w:marBottom w:val="0"/>
          <w:divBdr>
            <w:top w:val="none" w:sz="0" w:space="0" w:color="auto"/>
            <w:left w:val="none" w:sz="0" w:space="0" w:color="auto"/>
            <w:bottom w:val="none" w:sz="0" w:space="0" w:color="auto"/>
            <w:right w:val="none" w:sz="0" w:space="0" w:color="auto"/>
          </w:divBdr>
        </w:div>
        <w:div w:id="522866772">
          <w:marLeft w:val="0"/>
          <w:marRight w:val="0"/>
          <w:marTop w:val="0"/>
          <w:marBottom w:val="0"/>
          <w:divBdr>
            <w:top w:val="none" w:sz="0" w:space="0" w:color="auto"/>
            <w:left w:val="none" w:sz="0" w:space="0" w:color="auto"/>
            <w:bottom w:val="none" w:sz="0" w:space="0" w:color="auto"/>
            <w:right w:val="none" w:sz="0" w:space="0" w:color="auto"/>
          </w:divBdr>
        </w:div>
        <w:div w:id="1479881812">
          <w:marLeft w:val="0"/>
          <w:marRight w:val="0"/>
          <w:marTop w:val="0"/>
          <w:marBottom w:val="0"/>
          <w:divBdr>
            <w:top w:val="none" w:sz="0" w:space="0" w:color="auto"/>
            <w:left w:val="none" w:sz="0" w:space="0" w:color="auto"/>
            <w:bottom w:val="none" w:sz="0" w:space="0" w:color="auto"/>
            <w:right w:val="none" w:sz="0" w:space="0" w:color="auto"/>
          </w:divBdr>
        </w:div>
        <w:div w:id="576330012">
          <w:marLeft w:val="0"/>
          <w:marRight w:val="0"/>
          <w:marTop w:val="0"/>
          <w:marBottom w:val="0"/>
          <w:divBdr>
            <w:top w:val="none" w:sz="0" w:space="0" w:color="auto"/>
            <w:left w:val="none" w:sz="0" w:space="0" w:color="auto"/>
            <w:bottom w:val="none" w:sz="0" w:space="0" w:color="auto"/>
            <w:right w:val="none" w:sz="0" w:space="0" w:color="auto"/>
          </w:divBdr>
        </w:div>
        <w:div w:id="1750274279">
          <w:marLeft w:val="0"/>
          <w:marRight w:val="0"/>
          <w:marTop w:val="0"/>
          <w:marBottom w:val="0"/>
          <w:divBdr>
            <w:top w:val="none" w:sz="0" w:space="0" w:color="auto"/>
            <w:left w:val="none" w:sz="0" w:space="0" w:color="auto"/>
            <w:bottom w:val="none" w:sz="0" w:space="0" w:color="auto"/>
            <w:right w:val="none" w:sz="0" w:space="0" w:color="auto"/>
          </w:divBdr>
        </w:div>
        <w:div w:id="203443266">
          <w:marLeft w:val="0"/>
          <w:marRight w:val="0"/>
          <w:marTop w:val="0"/>
          <w:marBottom w:val="0"/>
          <w:divBdr>
            <w:top w:val="none" w:sz="0" w:space="0" w:color="auto"/>
            <w:left w:val="none" w:sz="0" w:space="0" w:color="auto"/>
            <w:bottom w:val="none" w:sz="0" w:space="0" w:color="auto"/>
            <w:right w:val="none" w:sz="0" w:space="0" w:color="auto"/>
          </w:divBdr>
        </w:div>
        <w:div w:id="825056034">
          <w:marLeft w:val="0"/>
          <w:marRight w:val="0"/>
          <w:marTop w:val="0"/>
          <w:marBottom w:val="0"/>
          <w:divBdr>
            <w:top w:val="none" w:sz="0" w:space="0" w:color="auto"/>
            <w:left w:val="none" w:sz="0" w:space="0" w:color="auto"/>
            <w:bottom w:val="none" w:sz="0" w:space="0" w:color="auto"/>
            <w:right w:val="none" w:sz="0" w:space="0" w:color="auto"/>
          </w:divBdr>
        </w:div>
        <w:div w:id="1498109048">
          <w:marLeft w:val="0"/>
          <w:marRight w:val="0"/>
          <w:marTop w:val="0"/>
          <w:marBottom w:val="0"/>
          <w:divBdr>
            <w:top w:val="none" w:sz="0" w:space="0" w:color="auto"/>
            <w:left w:val="none" w:sz="0" w:space="0" w:color="auto"/>
            <w:bottom w:val="none" w:sz="0" w:space="0" w:color="auto"/>
            <w:right w:val="none" w:sz="0" w:space="0" w:color="auto"/>
          </w:divBdr>
        </w:div>
        <w:div w:id="458569540">
          <w:marLeft w:val="0"/>
          <w:marRight w:val="0"/>
          <w:marTop w:val="0"/>
          <w:marBottom w:val="0"/>
          <w:divBdr>
            <w:top w:val="none" w:sz="0" w:space="0" w:color="auto"/>
            <w:left w:val="none" w:sz="0" w:space="0" w:color="auto"/>
            <w:bottom w:val="none" w:sz="0" w:space="0" w:color="auto"/>
            <w:right w:val="none" w:sz="0" w:space="0" w:color="auto"/>
          </w:divBdr>
        </w:div>
        <w:div w:id="1414006432">
          <w:marLeft w:val="0"/>
          <w:marRight w:val="0"/>
          <w:marTop w:val="0"/>
          <w:marBottom w:val="0"/>
          <w:divBdr>
            <w:top w:val="none" w:sz="0" w:space="0" w:color="auto"/>
            <w:left w:val="none" w:sz="0" w:space="0" w:color="auto"/>
            <w:bottom w:val="none" w:sz="0" w:space="0" w:color="auto"/>
            <w:right w:val="none" w:sz="0" w:space="0" w:color="auto"/>
          </w:divBdr>
        </w:div>
        <w:div w:id="591284928">
          <w:marLeft w:val="0"/>
          <w:marRight w:val="0"/>
          <w:marTop w:val="0"/>
          <w:marBottom w:val="0"/>
          <w:divBdr>
            <w:top w:val="none" w:sz="0" w:space="0" w:color="auto"/>
            <w:left w:val="none" w:sz="0" w:space="0" w:color="auto"/>
            <w:bottom w:val="none" w:sz="0" w:space="0" w:color="auto"/>
            <w:right w:val="none" w:sz="0" w:space="0" w:color="auto"/>
          </w:divBdr>
        </w:div>
        <w:div w:id="1311834574">
          <w:marLeft w:val="0"/>
          <w:marRight w:val="0"/>
          <w:marTop w:val="0"/>
          <w:marBottom w:val="0"/>
          <w:divBdr>
            <w:top w:val="none" w:sz="0" w:space="0" w:color="auto"/>
            <w:left w:val="none" w:sz="0" w:space="0" w:color="auto"/>
            <w:bottom w:val="none" w:sz="0" w:space="0" w:color="auto"/>
            <w:right w:val="none" w:sz="0" w:space="0" w:color="auto"/>
          </w:divBdr>
        </w:div>
        <w:div w:id="1166870284">
          <w:marLeft w:val="0"/>
          <w:marRight w:val="0"/>
          <w:marTop w:val="0"/>
          <w:marBottom w:val="0"/>
          <w:divBdr>
            <w:top w:val="none" w:sz="0" w:space="0" w:color="auto"/>
            <w:left w:val="none" w:sz="0" w:space="0" w:color="auto"/>
            <w:bottom w:val="none" w:sz="0" w:space="0" w:color="auto"/>
            <w:right w:val="none" w:sz="0" w:space="0" w:color="auto"/>
          </w:divBdr>
        </w:div>
        <w:div w:id="1424454655">
          <w:marLeft w:val="0"/>
          <w:marRight w:val="0"/>
          <w:marTop w:val="0"/>
          <w:marBottom w:val="0"/>
          <w:divBdr>
            <w:top w:val="none" w:sz="0" w:space="0" w:color="auto"/>
            <w:left w:val="none" w:sz="0" w:space="0" w:color="auto"/>
            <w:bottom w:val="none" w:sz="0" w:space="0" w:color="auto"/>
            <w:right w:val="none" w:sz="0" w:space="0" w:color="auto"/>
          </w:divBdr>
        </w:div>
        <w:div w:id="369646279">
          <w:marLeft w:val="0"/>
          <w:marRight w:val="0"/>
          <w:marTop w:val="0"/>
          <w:marBottom w:val="0"/>
          <w:divBdr>
            <w:top w:val="none" w:sz="0" w:space="0" w:color="auto"/>
            <w:left w:val="none" w:sz="0" w:space="0" w:color="auto"/>
            <w:bottom w:val="none" w:sz="0" w:space="0" w:color="auto"/>
            <w:right w:val="none" w:sz="0" w:space="0" w:color="auto"/>
          </w:divBdr>
        </w:div>
        <w:div w:id="524485343">
          <w:marLeft w:val="0"/>
          <w:marRight w:val="0"/>
          <w:marTop w:val="0"/>
          <w:marBottom w:val="0"/>
          <w:divBdr>
            <w:top w:val="none" w:sz="0" w:space="0" w:color="auto"/>
            <w:left w:val="none" w:sz="0" w:space="0" w:color="auto"/>
            <w:bottom w:val="none" w:sz="0" w:space="0" w:color="auto"/>
            <w:right w:val="none" w:sz="0" w:space="0" w:color="auto"/>
          </w:divBdr>
        </w:div>
        <w:div w:id="941182193">
          <w:marLeft w:val="0"/>
          <w:marRight w:val="0"/>
          <w:marTop w:val="0"/>
          <w:marBottom w:val="0"/>
          <w:divBdr>
            <w:top w:val="none" w:sz="0" w:space="0" w:color="auto"/>
            <w:left w:val="none" w:sz="0" w:space="0" w:color="auto"/>
            <w:bottom w:val="none" w:sz="0" w:space="0" w:color="auto"/>
            <w:right w:val="none" w:sz="0" w:space="0" w:color="auto"/>
          </w:divBdr>
        </w:div>
        <w:div w:id="1796558119">
          <w:marLeft w:val="0"/>
          <w:marRight w:val="0"/>
          <w:marTop w:val="0"/>
          <w:marBottom w:val="0"/>
          <w:divBdr>
            <w:top w:val="none" w:sz="0" w:space="0" w:color="auto"/>
            <w:left w:val="none" w:sz="0" w:space="0" w:color="auto"/>
            <w:bottom w:val="none" w:sz="0" w:space="0" w:color="auto"/>
            <w:right w:val="none" w:sz="0" w:space="0" w:color="auto"/>
          </w:divBdr>
        </w:div>
        <w:div w:id="1631478436">
          <w:marLeft w:val="0"/>
          <w:marRight w:val="0"/>
          <w:marTop w:val="0"/>
          <w:marBottom w:val="0"/>
          <w:divBdr>
            <w:top w:val="none" w:sz="0" w:space="0" w:color="auto"/>
            <w:left w:val="none" w:sz="0" w:space="0" w:color="auto"/>
            <w:bottom w:val="none" w:sz="0" w:space="0" w:color="auto"/>
            <w:right w:val="none" w:sz="0" w:space="0" w:color="auto"/>
          </w:divBdr>
        </w:div>
        <w:div w:id="1075199238">
          <w:marLeft w:val="0"/>
          <w:marRight w:val="0"/>
          <w:marTop w:val="0"/>
          <w:marBottom w:val="0"/>
          <w:divBdr>
            <w:top w:val="none" w:sz="0" w:space="0" w:color="auto"/>
            <w:left w:val="none" w:sz="0" w:space="0" w:color="auto"/>
            <w:bottom w:val="none" w:sz="0" w:space="0" w:color="auto"/>
            <w:right w:val="none" w:sz="0" w:space="0" w:color="auto"/>
          </w:divBdr>
        </w:div>
        <w:div w:id="789395356">
          <w:marLeft w:val="0"/>
          <w:marRight w:val="0"/>
          <w:marTop w:val="0"/>
          <w:marBottom w:val="0"/>
          <w:divBdr>
            <w:top w:val="none" w:sz="0" w:space="0" w:color="auto"/>
            <w:left w:val="none" w:sz="0" w:space="0" w:color="auto"/>
            <w:bottom w:val="none" w:sz="0" w:space="0" w:color="auto"/>
            <w:right w:val="none" w:sz="0" w:space="0" w:color="auto"/>
          </w:divBdr>
        </w:div>
        <w:div w:id="2125148071">
          <w:marLeft w:val="0"/>
          <w:marRight w:val="0"/>
          <w:marTop w:val="0"/>
          <w:marBottom w:val="0"/>
          <w:divBdr>
            <w:top w:val="none" w:sz="0" w:space="0" w:color="auto"/>
            <w:left w:val="none" w:sz="0" w:space="0" w:color="auto"/>
            <w:bottom w:val="none" w:sz="0" w:space="0" w:color="auto"/>
            <w:right w:val="none" w:sz="0" w:space="0" w:color="auto"/>
          </w:divBdr>
        </w:div>
        <w:div w:id="947004260">
          <w:marLeft w:val="0"/>
          <w:marRight w:val="0"/>
          <w:marTop w:val="0"/>
          <w:marBottom w:val="0"/>
          <w:divBdr>
            <w:top w:val="none" w:sz="0" w:space="0" w:color="auto"/>
            <w:left w:val="none" w:sz="0" w:space="0" w:color="auto"/>
            <w:bottom w:val="none" w:sz="0" w:space="0" w:color="auto"/>
            <w:right w:val="none" w:sz="0" w:space="0" w:color="auto"/>
          </w:divBdr>
        </w:div>
        <w:div w:id="1187450108">
          <w:marLeft w:val="0"/>
          <w:marRight w:val="0"/>
          <w:marTop w:val="0"/>
          <w:marBottom w:val="0"/>
          <w:divBdr>
            <w:top w:val="none" w:sz="0" w:space="0" w:color="auto"/>
            <w:left w:val="none" w:sz="0" w:space="0" w:color="auto"/>
            <w:bottom w:val="none" w:sz="0" w:space="0" w:color="auto"/>
            <w:right w:val="none" w:sz="0" w:space="0" w:color="auto"/>
          </w:divBdr>
        </w:div>
        <w:div w:id="929241453">
          <w:marLeft w:val="0"/>
          <w:marRight w:val="0"/>
          <w:marTop w:val="0"/>
          <w:marBottom w:val="0"/>
          <w:divBdr>
            <w:top w:val="none" w:sz="0" w:space="0" w:color="auto"/>
            <w:left w:val="none" w:sz="0" w:space="0" w:color="auto"/>
            <w:bottom w:val="none" w:sz="0" w:space="0" w:color="auto"/>
            <w:right w:val="none" w:sz="0" w:space="0" w:color="auto"/>
          </w:divBdr>
        </w:div>
        <w:div w:id="2137943225">
          <w:marLeft w:val="0"/>
          <w:marRight w:val="0"/>
          <w:marTop w:val="0"/>
          <w:marBottom w:val="0"/>
          <w:divBdr>
            <w:top w:val="none" w:sz="0" w:space="0" w:color="auto"/>
            <w:left w:val="none" w:sz="0" w:space="0" w:color="auto"/>
            <w:bottom w:val="none" w:sz="0" w:space="0" w:color="auto"/>
            <w:right w:val="none" w:sz="0" w:space="0" w:color="auto"/>
          </w:divBdr>
        </w:div>
        <w:div w:id="508181947">
          <w:marLeft w:val="0"/>
          <w:marRight w:val="0"/>
          <w:marTop w:val="0"/>
          <w:marBottom w:val="0"/>
          <w:divBdr>
            <w:top w:val="none" w:sz="0" w:space="0" w:color="auto"/>
            <w:left w:val="none" w:sz="0" w:space="0" w:color="auto"/>
            <w:bottom w:val="none" w:sz="0" w:space="0" w:color="auto"/>
            <w:right w:val="none" w:sz="0" w:space="0" w:color="auto"/>
          </w:divBdr>
        </w:div>
        <w:div w:id="1329674134">
          <w:marLeft w:val="0"/>
          <w:marRight w:val="0"/>
          <w:marTop w:val="0"/>
          <w:marBottom w:val="0"/>
          <w:divBdr>
            <w:top w:val="none" w:sz="0" w:space="0" w:color="auto"/>
            <w:left w:val="none" w:sz="0" w:space="0" w:color="auto"/>
            <w:bottom w:val="none" w:sz="0" w:space="0" w:color="auto"/>
            <w:right w:val="none" w:sz="0" w:space="0" w:color="auto"/>
          </w:divBdr>
        </w:div>
        <w:div w:id="531117300">
          <w:marLeft w:val="0"/>
          <w:marRight w:val="0"/>
          <w:marTop w:val="0"/>
          <w:marBottom w:val="0"/>
          <w:divBdr>
            <w:top w:val="none" w:sz="0" w:space="0" w:color="auto"/>
            <w:left w:val="none" w:sz="0" w:space="0" w:color="auto"/>
            <w:bottom w:val="none" w:sz="0" w:space="0" w:color="auto"/>
            <w:right w:val="none" w:sz="0" w:space="0" w:color="auto"/>
          </w:divBdr>
        </w:div>
        <w:div w:id="88351246">
          <w:marLeft w:val="0"/>
          <w:marRight w:val="0"/>
          <w:marTop w:val="0"/>
          <w:marBottom w:val="0"/>
          <w:divBdr>
            <w:top w:val="none" w:sz="0" w:space="0" w:color="auto"/>
            <w:left w:val="none" w:sz="0" w:space="0" w:color="auto"/>
            <w:bottom w:val="none" w:sz="0" w:space="0" w:color="auto"/>
            <w:right w:val="none" w:sz="0" w:space="0" w:color="auto"/>
          </w:divBdr>
        </w:div>
        <w:div w:id="31810957">
          <w:marLeft w:val="0"/>
          <w:marRight w:val="0"/>
          <w:marTop w:val="0"/>
          <w:marBottom w:val="0"/>
          <w:divBdr>
            <w:top w:val="none" w:sz="0" w:space="0" w:color="auto"/>
            <w:left w:val="none" w:sz="0" w:space="0" w:color="auto"/>
            <w:bottom w:val="none" w:sz="0" w:space="0" w:color="auto"/>
            <w:right w:val="none" w:sz="0" w:space="0" w:color="auto"/>
          </w:divBdr>
        </w:div>
        <w:div w:id="1822690140">
          <w:marLeft w:val="0"/>
          <w:marRight w:val="0"/>
          <w:marTop w:val="0"/>
          <w:marBottom w:val="0"/>
          <w:divBdr>
            <w:top w:val="none" w:sz="0" w:space="0" w:color="auto"/>
            <w:left w:val="none" w:sz="0" w:space="0" w:color="auto"/>
            <w:bottom w:val="none" w:sz="0" w:space="0" w:color="auto"/>
            <w:right w:val="none" w:sz="0" w:space="0" w:color="auto"/>
          </w:divBdr>
        </w:div>
        <w:div w:id="1647202473">
          <w:marLeft w:val="0"/>
          <w:marRight w:val="0"/>
          <w:marTop w:val="0"/>
          <w:marBottom w:val="0"/>
          <w:divBdr>
            <w:top w:val="none" w:sz="0" w:space="0" w:color="auto"/>
            <w:left w:val="none" w:sz="0" w:space="0" w:color="auto"/>
            <w:bottom w:val="none" w:sz="0" w:space="0" w:color="auto"/>
            <w:right w:val="none" w:sz="0" w:space="0" w:color="auto"/>
          </w:divBdr>
        </w:div>
        <w:div w:id="261838061">
          <w:marLeft w:val="0"/>
          <w:marRight w:val="0"/>
          <w:marTop w:val="0"/>
          <w:marBottom w:val="0"/>
          <w:divBdr>
            <w:top w:val="none" w:sz="0" w:space="0" w:color="auto"/>
            <w:left w:val="none" w:sz="0" w:space="0" w:color="auto"/>
            <w:bottom w:val="none" w:sz="0" w:space="0" w:color="auto"/>
            <w:right w:val="none" w:sz="0" w:space="0" w:color="auto"/>
          </w:divBdr>
        </w:div>
        <w:div w:id="911500929">
          <w:marLeft w:val="0"/>
          <w:marRight w:val="0"/>
          <w:marTop w:val="0"/>
          <w:marBottom w:val="0"/>
          <w:divBdr>
            <w:top w:val="none" w:sz="0" w:space="0" w:color="auto"/>
            <w:left w:val="none" w:sz="0" w:space="0" w:color="auto"/>
            <w:bottom w:val="none" w:sz="0" w:space="0" w:color="auto"/>
            <w:right w:val="none" w:sz="0" w:space="0" w:color="auto"/>
          </w:divBdr>
        </w:div>
        <w:div w:id="250629072">
          <w:marLeft w:val="0"/>
          <w:marRight w:val="0"/>
          <w:marTop w:val="0"/>
          <w:marBottom w:val="0"/>
          <w:divBdr>
            <w:top w:val="none" w:sz="0" w:space="0" w:color="auto"/>
            <w:left w:val="none" w:sz="0" w:space="0" w:color="auto"/>
            <w:bottom w:val="none" w:sz="0" w:space="0" w:color="auto"/>
            <w:right w:val="none" w:sz="0" w:space="0" w:color="auto"/>
          </w:divBdr>
        </w:div>
        <w:div w:id="335377331">
          <w:marLeft w:val="0"/>
          <w:marRight w:val="0"/>
          <w:marTop w:val="0"/>
          <w:marBottom w:val="0"/>
          <w:divBdr>
            <w:top w:val="none" w:sz="0" w:space="0" w:color="auto"/>
            <w:left w:val="none" w:sz="0" w:space="0" w:color="auto"/>
            <w:bottom w:val="none" w:sz="0" w:space="0" w:color="auto"/>
            <w:right w:val="none" w:sz="0" w:space="0" w:color="auto"/>
          </w:divBdr>
        </w:div>
        <w:div w:id="1277831363">
          <w:marLeft w:val="0"/>
          <w:marRight w:val="0"/>
          <w:marTop w:val="0"/>
          <w:marBottom w:val="0"/>
          <w:divBdr>
            <w:top w:val="none" w:sz="0" w:space="0" w:color="auto"/>
            <w:left w:val="none" w:sz="0" w:space="0" w:color="auto"/>
            <w:bottom w:val="none" w:sz="0" w:space="0" w:color="auto"/>
            <w:right w:val="none" w:sz="0" w:space="0" w:color="auto"/>
          </w:divBdr>
        </w:div>
        <w:div w:id="1542131216">
          <w:marLeft w:val="0"/>
          <w:marRight w:val="0"/>
          <w:marTop w:val="0"/>
          <w:marBottom w:val="0"/>
          <w:divBdr>
            <w:top w:val="none" w:sz="0" w:space="0" w:color="auto"/>
            <w:left w:val="none" w:sz="0" w:space="0" w:color="auto"/>
            <w:bottom w:val="none" w:sz="0" w:space="0" w:color="auto"/>
            <w:right w:val="none" w:sz="0" w:space="0" w:color="auto"/>
          </w:divBdr>
        </w:div>
        <w:div w:id="2143234387">
          <w:marLeft w:val="0"/>
          <w:marRight w:val="0"/>
          <w:marTop w:val="0"/>
          <w:marBottom w:val="0"/>
          <w:divBdr>
            <w:top w:val="none" w:sz="0" w:space="0" w:color="auto"/>
            <w:left w:val="none" w:sz="0" w:space="0" w:color="auto"/>
            <w:bottom w:val="none" w:sz="0" w:space="0" w:color="auto"/>
            <w:right w:val="none" w:sz="0" w:space="0" w:color="auto"/>
          </w:divBdr>
        </w:div>
        <w:div w:id="2052260721">
          <w:marLeft w:val="0"/>
          <w:marRight w:val="0"/>
          <w:marTop w:val="0"/>
          <w:marBottom w:val="0"/>
          <w:divBdr>
            <w:top w:val="none" w:sz="0" w:space="0" w:color="auto"/>
            <w:left w:val="none" w:sz="0" w:space="0" w:color="auto"/>
            <w:bottom w:val="none" w:sz="0" w:space="0" w:color="auto"/>
            <w:right w:val="none" w:sz="0" w:space="0" w:color="auto"/>
          </w:divBdr>
        </w:div>
        <w:div w:id="2116319158">
          <w:marLeft w:val="0"/>
          <w:marRight w:val="0"/>
          <w:marTop w:val="0"/>
          <w:marBottom w:val="0"/>
          <w:divBdr>
            <w:top w:val="none" w:sz="0" w:space="0" w:color="auto"/>
            <w:left w:val="none" w:sz="0" w:space="0" w:color="auto"/>
            <w:bottom w:val="none" w:sz="0" w:space="0" w:color="auto"/>
            <w:right w:val="none" w:sz="0" w:space="0" w:color="auto"/>
          </w:divBdr>
        </w:div>
        <w:div w:id="498429544">
          <w:marLeft w:val="0"/>
          <w:marRight w:val="0"/>
          <w:marTop w:val="0"/>
          <w:marBottom w:val="0"/>
          <w:divBdr>
            <w:top w:val="none" w:sz="0" w:space="0" w:color="auto"/>
            <w:left w:val="none" w:sz="0" w:space="0" w:color="auto"/>
            <w:bottom w:val="none" w:sz="0" w:space="0" w:color="auto"/>
            <w:right w:val="none" w:sz="0" w:space="0" w:color="auto"/>
          </w:divBdr>
        </w:div>
        <w:div w:id="750810474">
          <w:marLeft w:val="0"/>
          <w:marRight w:val="0"/>
          <w:marTop w:val="0"/>
          <w:marBottom w:val="0"/>
          <w:divBdr>
            <w:top w:val="none" w:sz="0" w:space="0" w:color="auto"/>
            <w:left w:val="none" w:sz="0" w:space="0" w:color="auto"/>
            <w:bottom w:val="none" w:sz="0" w:space="0" w:color="auto"/>
            <w:right w:val="none" w:sz="0" w:space="0" w:color="auto"/>
          </w:divBdr>
        </w:div>
        <w:div w:id="135530889">
          <w:marLeft w:val="0"/>
          <w:marRight w:val="0"/>
          <w:marTop w:val="0"/>
          <w:marBottom w:val="0"/>
          <w:divBdr>
            <w:top w:val="none" w:sz="0" w:space="0" w:color="auto"/>
            <w:left w:val="none" w:sz="0" w:space="0" w:color="auto"/>
            <w:bottom w:val="none" w:sz="0" w:space="0" w:color="auto"/>
            <w:right w:val="none" w:sz="0" w:space="0" w:color="auto"/>
          </w:divBdr>
        </w:div>
        <w:div w:id="1203177708">
          <w:marLeft w:val="0"/>
          <w:marRight w:val="0"/>
          <w:marTop w:val="0"/>
          <w:marBottom w:val="0"/>
          <w:divBdr>
            <w:top w:val="none" w:sz="0" w:space="0" w:color="auto"/>
            <w:left w:val="none" w:sz="0" w:space="0" w:color="auto"/>
            <w:bottom w:val="none" w:sz="0" w:space="0" w:color="auto"/>
            <w:right w:val="none" w:sz="0" w:space="0" w:color="auto"/>
          </w:divBdr>
        </w:div>
        <w:div w:id="1460490430">
          <w:marLeft w:val="0"/>
          <w:marRight w:val="0"/>
          <w:marTop w:val="0"/>
          <w:marBottom w:val="0"/>
          <w:divBdr>
            <w:top w:val="none" w:sz="0" w:space="0" w:color="auto"/>
            <w:left w:val="none" w:sz="0" w:space="0" w:color="auto"/>
            <w:bottom w:val="none" w:sz="0" w:space="0" w:color="auto"/>
            <w:right w:val="none" w:sz="0" w:space="0" w:color="auto"/>
          </w:divBdr>
        </w:div>
        <w:div w:id="843282744">
          <w:marLeft w:val="0"/>
          <w:marRight w:val="0"/>
          <w:marTop w:val="0"/>
          <w:marBottom w:val="0"/>
          <w:divBdr>
            <w:top w:val="none" w:sz="0" w:space="0" w:color="auto"/>
            <w:left w:val="none" w:sz="0" w:space="0" w:color="auto"/>
            <w:bottom w:val="none" w:sz="0" w:space="0" w:color="auto"/>
            <w:right w:val="none" w:sz="0" w:space="0" w:color="auto"/>
          </w:divBdr>
        </w:div>
        <w:div w:id="1979072457">
          <w:marLeft w:val="0"/>
          <w:marRight w:val="0"/>
          <w:marTop w:val="0"/>
          <w:marBottom w:val="0"/>
          <w:divBdr>
            <w:top w:val="none" w:sz="0" w:space="0" w:color="auto"/>
            <w:left w:val="none" w:sz="0" w:space="0" w:color="auto"/>
            <w:bottom w:val="none" w:sz="0" w:space="0" w:color="auto"/>
            <w:right w:val="none" w:sz="0" w:space="0" w:color="auto"/>
          </w:divBdr>
        </w:div>
        <w:div w:id="614992337">
          <w:marLeft w:val="0"/>
          <w:marRight w:val="0"/>
          <w:marTop w:val="0"/>
          <w:marBottom w:val="0"/>
          <w:divBdr>
            <w:top w:val="none" w:sz="0" w:space="0" w:color="auto"/>
            <w:left w:val="none" w:sz="0" w:space="0" w:color="auto"/>
            <w:bottom w:val="none" w:sz="0" w:space="0" w:color="auto"/>
            <w:right w:val="none" w:sz="0" w:space="0" w:color="auto"/>
          </w:divBdr>
        </w:div>
        <w:div w:id="305857704">
          <w:marLeft w:val="0"/>
          <w:marRight w:val="0"/>
          <w:marTop w:val="0"/>
          <w:marBottom w:val="0"/>
          <w:divBdr>
            <w:top w:val="none" w:sz="0" w:space="0" w:color="auto"/>
            <w:left w:val="none" w:sz="0" w:space="0" w:color="auto"/>
            <w:bottom w:val="none" w:sz="0" w:space="0" w:color="auto"/>
            <w:right w:val="none" w:sz="0" w:space="0" w:color="auto"/>
          </w:divBdr>
        </w:div>
        <w:div w:id="788596237">
          <w:marLeft w:val="0"/>
          <w:marRight w:val="0"/>
          <w:marTop w:val="0"/>
          <w:marBottom w:val="0"/>
          <w:divBdr>
            <w:top w:val="none" w:sz="0" w:space="0" w:color="auto"/>
            <w:left w:val="none" w:sz="0" w:space="0" w:color="auto"/>
            <w:bottom w:val="none" w:sz="0" w:space="0" w:color="auto"/>
            <w:right w:val="none" w:sz="0" w:space="0" w:color="auto"/>
          </w:divBdr>
        </w:div>
        <w:div w:id="1010525348">
          <w:marLeft w:val="0"/>
          <w:marRight w:val="0"/>
          <w:marTop w:val="0"/>
          <w:marBottom w:val="0"/>
          <w:divBdr>
            <w:top w:val="none" w:sz="0" w:space="0" w:color="auto"/>
            <w:left w:val="none" w:sz="0" w:space="0" w:color="auto"/>
            <w:bottom w:val="none" w:sz="0" w:space="0" w:color="auto"/>
            <w:right w:val="none" w:sz="0" w:space="0" w:color="auto"/>
          </w:divBdr>
        </w:div>
        <w:div w:id="497615108">
          <w:marLeft w:val="0"/>
          <w:marRight w:val="0"/>
          <w:marTop w:val="0"/>
          <w:marBottom w:val="0"/>
          <w:divBdr>
            <w:top w:val="none" w:sz="0" w:space="0" w:color="auto"/>
            <w:left w:val="none" w:sz="0" w:space="0" w:color="auto"/>
            <w:bottom w:val="none" w:sz="0" w:space="0" w:color="auto"/>
            <w:right w:val="none" w:sz="0" w:space="0" w:color="auto"/>
          </w:divBdr>
        </w:div>
        <w:div w:id="161550342">
          <w:marLeft w:val="0"/>
          <w:marRight w:val="0"/>
          <w:marTop w:val="0"/>
          <w:marBottom w:val="0"/>
          <w:divBdr>
            <w:top w:val="none" w:sz="0" w:space="0" w:color="auto"/>
            <w:left w:val="none" w:sz="0" w:space="0" w:color="auto"/>
            <w:bottom w:val="none" w:sz="0" w:space="0" w:color="auto"/>
            <w:right w:val="none" w:sz="0" w:space="0" w:color="auto"/>
          </w:divBdr>
        </w:div>
        <w:div w:id="1216548366">
          <w:marLeft w:val="0"/>
          <w:marRight w:val="0"/>
          <w:marTop w:val="0"/>
          <w:marBottom w:val="0"/>
          <w:divBdr>
            <w:top w:val="none" w:sz="0" w:space="0" w:color="auto"/>
            <w:left w:val="none" w:sz="0" w:space="0" w:color="auto"/>
            <w:bottom w:val="none" w:sz="0" w:space="0" w:color="auto"/>
            <w:right w:val="none" w:sz="0" w:space="0" w:color="auto"/>
          </w:divBdr>
        </w:div>
        <w:div w:id="911506733">
          <w:marLeft w:val="0"/>
          <w:marRight w:val="0"/>
          <w:marTop w:val="0"/>
          <w:marBottom w:val="0"/>
          <w:divBdr>
            <w:top w:val="none" w:sz="0" w:space="0" w:color="auto"/>
            <w:left w:val="none" w:sz="0" w:space="0" w:color="auto"/>
            <w:bottom w:val="none" w:sz="0" w:space="0" w:color="auto"/>
            <w:right w:val="none" w:sz="0" w:space="0" w:color="auto"/>
          </w:divBdr>
        </w:div>
        <w:div w:id="1247880270">
          <w:marLeft w:val="0"/>
          <w:marRight w:val="0"/>
          <w:marTop w:val="0"/>
          <w:marBottom w:val="0"/>
          <w:divBdr>
            <w:top w:val="none" w:sz="0" w:space="0" w:color="auto"/>
            <w:left w:val="none" w:sz="0" w:space="0" w:color="auto"/>
            <w:bottom w:val="none" w:sz="0" w:space="0" w:color="auto"/>
            <w:right w:val="none" w:sz="0" w:space="0" w:color="auto"/>
          </w:divBdr>
        </w:div>
        <w:div w:id="1554581503">
          <w:marLeft w:val="0"/>
          <w:marRight w:val="0"/>
          <w:marTop w:val="0"/>
          <w:marBottom w:val="0"/>
          <w:divBdr>
            <w:top w:val="none" w:sz="0" w:space="0" w:color="auto"/>
            <w:left w:val="none" w:sz="0" w:space="0" w:color="auto"/>
            <w:bottom w:val="none" w:sz="0" w:space="0" w:color="auto"/>
            <w:right w:val="none" w:sz="0" w:space="0" w:color="auto"/>
          </w:divBdr>
        </w:div>
        <w:div w:id="1511993724">
          <w:marLeft w:val="0"/>
          <w:marRight w:val="0"/>
          <w:marTop w:val="0"/>
          <w:marBottom w:val="0"/>
          <w:divBdr>
            <w:top w:val="none" w:sz="0" w:space="0" w:color="auto"/>
            <w:left w:val="none" w:sz="0" w:space="0" w:color="auto"/>
            <w:bottom w:val="none" w:sz="0" w:space="0" w:color="auto"/>
            <w:right w:val="none" w:sz="0" w:space="0" w:color="auto"/>
          </w:divBdr>
        </w:div>
        <w:div w:id="31536047">
          <w:marLeft w:val="0"/>
          <w:marRight w:val="0"/>
          <w:marTop w:val="0"/>
          <w:marBottom w:val="0"/>
          <w:divBdr>
            <w:top w:val="none" w:sz="0" w:space="0" w:color="auto"/>
            <w:left w:val="none" w:sz="0" w:space="0" w:color="auto"/>
            <w:bottom w:val="none" w:sz="0" w:space="0" w:color="auto"/>
            <w:right w:val="none" w:sz="0" w:space="0" w:color="auto"/>
          </w:divBdr>
        </w:div>
        <w:div w:id="1501386561">
          <w:marLeft w:val="0"/>
          <w:marRight w:val="0"/>
          <w:marTop w:val="0"/>
          <w:marBottom w:val="0"/>
          <w:divBdr>
            <w:top w:val="none" w:sz="0" w:space="0" w:color="auto"/>
            <w:left w:val="none" w:sz="0" w:space="0" w:color="auto"/>
            <w:bottom w:val="none" w:sz="0" w:space="0" w:color="auto"/>
            <w:right w:val="none" w:sz="0" w:space="0" w:color="auto"/>
          </w:divBdr>
        </w:div>
        <w:div w:id="1764689811">
          <w:marLeft w:val="0"/>
          <w:marRight w:val="0"/>
          <w:marTop w:val="0"/>
          <w:marBottom w:val="0"/>
          <w:divBdr>
            <w:top w:val="none" w:sz="0" w:space="0" w:color="auto"/>
            <w:left w:val="none" w:sz="0" w:space="0" w:color="auto"/>
            <w:bottom w:val="none" w:sz="0" w:space="0" w:color="auto"/>
            <w:right w:val="none" w:sz="0" w:space="0" w:color="auto"/>
          </w:divBdr>
        </w:div>
        <w:div w:id="433482679">
          <w:marLeft w:val="0"/>
          <w:marRight w:val="0"/>
          <w:marTop w:val="0"/>
          <w:marBottom w:val="0"/>
          <w:divBdr>
            <w:top w:val="none" w:sz="0" w:space="0" w:color="auto"/>
            <w:left w:val="none" w:sz="0" w:space="0" w:color="auto"/>
            <w:bottom w:val="none" w:sz="0" w:space="0" w:color="auto"/>
            <w:right w:val="none" w:sz="0" w:space="0" w:color="auto"/>
          </w:divBdr>
        </w:div>
        <w:div w:id="1832940473">
          <w:marLeft w:val="0"/>
          <w:marRight w:val="0"/>
          <w:marTop w:val="0"/>
          <w:marBottom w:val="0"/>
          <w:divBdr>
            <w:top w:val="none" w:sz="0" w:space="0" w:color="auto"/>
            <w:left w:val="none" w:sz="0" w:space="0" w:color="auto"/>
            <w:bottom w:val="none" w:sz="0" w:space="0" w:color="auto"/>
            <w:right w:val="none" w:sz="0" w:space="0" w:color="auto"/>
          </w:divBdr>
        </w:div>
        <w:div w:id="671302599">
          <w:marLeft w:val="0"/>
          <w:marRight w:val="0"/>
          <w:marTop w:val="0"/>
          <w:marBottom w:val="0"/>
          <w:divBdr>
            <w:top w:val="none" w:sz="0" w:space="0" w:color="auto"/>
            <w:left w:val="none" w:sz="0" w:space="0" w:color="auto"/>
            <w:bottom w:val="none" w:sz="0" w:space="0" w:color="auto"/>
            <w:right w:val="none" w:sz="0" w:space="0" w:color="auto"/>
          </w:divBdr>
        </w:div>
        <w:div w:id="1426682966">
          <w:marLeft w:val="0"/>
          <w:marRight w:val="0"/>
          <w:marTop w:val="0"/>
          <w:marBottom w:val="0"/>
          <w:divBdr>
            <w:top w:val="none" w:sz="0" w:space="0" w:color="auto"/>
            <w:left w:val="none" w:sz="0" w:space="0" w:color="auto"/>
            <w:bottom w:val="none" w:sz="0" w:space="0" w:color="auto"/>
            <w:right w:val="none" w:sz="0" w:space="0" w:color="auto"/>
          </w:divBdr>
        </w:div>
        <w:div w:id="842013863">
          <w:marLeft w:val="0"/>
          <w:marRight w:val="0"/>
          <w:marTop w:val="0"/>
          <w:marBottom w:val="0"/>
          <w:divBdr>
            <w:top w:val="none" w:sz="0" w:space="0" w:color="auto"/>
            <w:left w:val="none" w:sz="0" w:space="0" w:color="auto"/>
            <w:bottom w:val="none" w:sz="0" w:space="0" w:color="auto"/>
            <w:right w:val="none" w:sz="0" w:space="0" w:color="auto"/>
          </w:divBdr>
        </w:div>
        <w:div w:id="1269460953">
          <w:marLeft w:val="0"/>
          <w:marRight w:val="0"/>
          <w:marTop w:val="0"/>
          <w:marBottom w:val="0"/>
          <w:divBdr>
            <w:top w:val="none" w:sz="0" w:space="0" w:color="auto"/>
            <w:left w:val="none" w:sz="0" w:space="0" w:color="auto"/>
            <w:bottom w:val="none" w:sz="0" w:space="0" w:color="auto"/>
            <w:right w:val="none" w:sz="0" w:space="0" w:color="auto"/>
          </w:divBdr>
        </w:div>
        <w:div w:id="326831017">
          <w:marLeft w:val="0"/>
          <w:marRight w:val="0"/>
          <w:marTop w:val="0"/>
          <w:marBottom w:val="0"/>
          <w:divBdr>
            <w:top w:val="none" w:sz="0" w:space="0" w:color="auto"/>
            <w:left w:val="none" w:sz="0" w:space="0" w:color="auto"/>
            <w:bottom w:val="none" w:sz="0" w:space="0" w:color="auto"/>
            <w:right w:val="none" w:sz="0" w:space="0" w:color="auto"/>
          </w:divBdr>
        </w:div>
        <w:div w:id="1415007578">
          <w:marLeft w:val="0"/>
          <w:marRight w:val="0"/>
          <w:marTop w:val="0"/>
          <w:marBottom w:val="0"/>
          <w:divBdr>
            <w:top w:val="none" w:sz="0" w:space="0" w:color="auto"/>
            <w:left w:val="none" w:sz="0" w:space="0" w:color="auto"/>
            <w:bottom w:val="none" w:sz="0" w:space="0" w:color="auto"/>
            <w:right w:val="none" w:sz="0" w:space="0" w:color="auto"/>
          </w:divBdr>
        </w:div>
        <w:div w:id="318775107">
          <w:marLeft w:val="0"/>
          <w:marRight w:val="0"/>
          <w:marTop w:val="0"/>
          <w:marBottom w:val="0"/>
          <w:divBdr>
            <w:top w:val="none" w:sz="0" w:space="0" w:color="auto"/>
            <w:left w:val="none" w:sz="0" w:space="0" w:color="auto"/>
            <w:bottom w:val="none" w:sz="0" w:space="0" w:color="auto"/>
            <w:right w:val="none" w:sz="0" w:space="0" w:color="auto"/>
          </w:divBdr>
        </w:div>
        <w:div w:id="1284382744">
          <w:marLeft w:val="0"/>
          <w:marRight w:val="0"/>
          <w:marTop w:val="0"/>
          <w:marBottom w:val="0"/>
          <w:divBdr>
            <w:top w:val="none" w:sz="0" w:space="0" w:color="auto"/>
            <w:left w:val="none" w:sz="0" w:space="0" w:color="auto"/>
            <w:bottom w:val="none" w:sz="0" w:space="0" w:color="auto"/>
            <w:right w:val="none" w:sz="0" w:space="0" w:color="auto"/>
          </w:divBdr>
        </w:div>
        <w:div w:id="1518152549">
          <w:marLeft w:val="0"/>
          <w:marRight w:val="0"/>
          <w:marTop w:val="0"/>
          <w:marBottom w:val="0"/>
          <w:divBdr>
            <w:top w:val="none" w:sz="0" w:space="0" w:color="auto"/>
            <w:left w:val="none" w:sz="0" w:space="0" w:color="auto"/>
            <w:bottom w:val="none" w:sz="0" w:space="0" w:color="auto"/>
            <w:right w:val="none" w:sz="0" w:space="0" w:color="auto"/>
          </w:divBdr>
        </w:div>
        <w:div w:id="1365594858">
          <w:marLeft w:val="0"/>
          <w:marRight w:val="0"/>
          <w:marTop w:val="0"/>
          <w:marBottom w:val="0"/>
          <w:divBdr>
            <w:top w:val="none" w:sz="0" w:space="0" w:color="auto"/>
            <w:left w:val="none" w:sz="0" w:space="0" w:color="auto"/>
            <w:bottom w:val="none" w:sz="0" w:space="0" w:color="auto"/>
            <w:right w:val="none" w:sz="0" w:space="0" w:color="auto"/>
          </w:divBdr>
        </w:div>
        <w:div w:id="1946426950">
          <w:marLeft w:val="0"/>
          <w:marRight w:val="0"/>
          <w:marTop w:val="0"/>
          <w:marBottom w:val="0"/>
          <w:divBdr>
            <w:top w:val="none" w:sz="0" w:space="0" w:color="auto"/>
            <w:left w:val="none" w:sz="0" w:space="0" w:color="auto"/>
            <w:bottom w:val="none" w:sz="0" w:space="0" w:color="auto"/>
            <w:right w:val="none" w:sz="0" w:space="0" w:color="auto"/>
          </w:divBdr>
        </w:div>
        <w:div w:id="3095198">
          <w:marLeft w:val="0"/>
          <w:marRight w:val="0"/>
          <w:marTop w:val="0"/>
          <w:marBottom w:val="0"/>
          <w:divBdr>
            <w:top w:val="none" w:sz="0" w:space="0" w:color="auto"/>
            <w:left w:val="none" w:sz="0" w:space="0" w:color="auto"/>
            <w:bottom w:val="none" w:sz="0" w:space="0" w:color="auto"/>
            <w:right w:val="none" w:sz="0" w:space="0" w:color="auto"/>
          </w:divBdr>
        </w:div>
        <w:div w:id="1296713735">
          <w:marLeft w:val="0"/>
          <w:marRight w:val="0"/>
          <w:marTop w:val="0"/>
          <w:marBottom w:val="0"/>
          <w:divBdr>
            <w:top w:val="none" w:sz="0" w:space="0" w:color="auto"/>
            <w:left w:val="none" w:sz="0" w:space="0" w:color="auto"/>
            <w:bottom w:val="none" w:sz="0" w:space="0" w:color="auto"/>
            <w:right w:val="none" w:sz="0" w:space="0" w:color="auto"/>
          </w:divBdr>
        </w:div>
        <w:div w:id="1649554887">
          <w:marLeft w:val="0"/>
          <w:marRight w:val="0"/>
          <w:marTop w:val="0"/>
          <w:marBottom w:val="0"/>
          <w:divBdr>
            <w:top w:val="none" w:sz="0" w:space="0" w:color="auto"/>
            <w:left w:val="none" w:sz="0" w:space="0" w:color="auto"/>
            <w:bottom w:val="none" w:sz="0" w:space="0" w:color="auto"/>
            <w:right w:val="none" w:sz="0" w:space="0" w:color="auto"/>
          </w:divBdr>
        </w:div>
        <w:div w:id="597131089">
          <w:marLeft w:val="0"/>
          <w:marRight w:val="0"/>
          <w:marTop w:val="0"/>
          <w:marBottom w:val="0"/>
          <w:divBdr>
            <w:top w:val="none" w:sz="0" w:space="0" w:color="auto"/>
            <w:left w:val="none" w:sz="0" w:space="0" w:color="auto"/>
            <w:bottom w:val="none" w:sz="0" w:space="0" w:color="auto"/>
            <w:right w:val="none" w:sz="0" w:space="0" w:color="auto"/>
          </w:divBdr>
        </w:div>
        <w:div w:id="1937520625">
          <w:marLeft w:val="0"/>
          <w:marRight w:val="0"/>
          <w:marTop w:val="0"/>
          <w:marBottom w:val="0"/>
          <w:divBdr>
            <w:top w:val="none" w:sz="0" w:space="0" w:color="auto"/>
            <w:left w:val="none" w:sz="0" w:space="0" w:color="auto"/>
            <w:bottom w:val="none" w:sz="0" w:space="0" w:color="auto"/>
            <w:right w:val="none" w:sz="0" w:space="0" w:color="auto"/>
          </w:divBdr>
        </w:div>
        <w:div w:id="1095639281">
          <w:marLeft w:val="0"/>
          <w:marRight w:val="0"/>
          <w:marTop w:val="0"/>
          <w:marBottom w:val="0"/>
          <w:divBdr>
            <w:top w:val="none" w:sz="0" w:space="0" w:color="auto"/>
            <w:left w:val="none" w:sz="0" w:space="0" w:color="auto"/>
            <w:bottom w:val="none" w:sz="0" w:space="0" w:color="auto"/>
            <w:right w:val="none" w:sz="0" w:space="0" w:color="auto"/>
          </w:divBdr>
        </w:div>
        <w:div w:id="1342854986">
          <w:marLeft w:val="0"/>
          <w:marRight w:val="0"/>
          <w:marTop w:val="0"/>
          <w:marBottom w:val="0"/>
          <w:divBdr>
            <w:top w:val="none" w:sz="0" w:space="0" w:color="auto"/>
            <w:left w:val="none" w:sz="0" w:space="0" w:color="auto"/>
            <w:bottom w:val="none" w:sz="0" w:space="0" w:color="auto"/>
            <w:right w:val="none" w:sz="0" w:space="0" w:color="auto"/>
          </w:divBdr>
        </w:div>
        <w:div w:id="1443721144">
          <w:marLeft w:val="0"/>
          <w:marRight w:val="0"/>
          <w:marTop w:val="0"/>
          <w:marBottom w:val="0"/>
          <w:divBdr>
            <w:top w:val="none" w:sz="0" w:space="0" w:color="auto"/>
            <w:left w:val="none" w:sz="0" w:space="0" w:color="auto"/>
            <w:bottom w:val="none" w:sz="0" w:space="0" w:color="auto"/>
            <w:right w:val="none" w:sz="0" w:space="0" w:color="auto"/>
          </w:divBdr>
        </w:div>
        <w:div w:id="351302178">
          <w:marLeft w:val="0"/>
          <w:marRight w:val="0"/>
          <w:marTop w:val="0"/>
          <w:marBottom w:val="0"/>
          <w:divBdr>
            <w:top w:val="none" w:sz="0" w:space="0" w:color="auto"/>
            <w:left w:val="none" w:sz="0" w:space="0" w:color="auto"/>
            <w:bottom w:val="none" w:sz="0" w:space="0" w:color="auto"/>
            <w:right w:val="none" w:sz="0" w:space="0" w:color="auto"/>
          </w:divBdr>
        </w:div>
        <w:div w:id="510142833">
          <w:marLeft w:val="0"/>
          <w:marRight w:val="0"/>
          <w:marTop w:val="0"/>
          <w:marBottom w:val="0"/>
          <w:divBdr>
            <w:top w:val="none" w:sz="0" w:space="0" w:color="auto"/>
            <w:left w:val="none" w:sz="0" w:space="0" w:color="auto"/>
            <w:bottom w:val="none" w:sz="0" w:space="0" w:color="auto"/>
            <w:right w:val="none" w:sz="0" w:space="0" w:color="auto"/>
          </w:divBdr>
        </w:div>
        <w:div w:id="1908808443">
          <w:marLeft w:val="0"/>
          <w:marRight w:val="0"/>
          <w:marTop w:val="0"/>
          <w:marBottom w:val="0"/>
          <w:divBdr>
            <w:top w:val="none" w:sz="0" w:space="0" w:color="auto"/>
            <w:left w:val="none" w:sz="0" w:space="0" w:color="auto"/>
            <w:bottom w:val="none" w:sz="0" w:space="0" w:color="auto"/>
            <w:right w:val="none" w:sz="0" w:space="0" w:color="auto"/>
          </w:divBdr>
        </w:div>
        <w:div w:id="362827052">
          <w:marLeft w:val="0"/>
          <w:marRight w:val="0"/>
          <w:marTop w:val="0"/>
          <w:marBottom w:val="0"/>
          <w:divBdr>
            <w:top w:val="none" w:sz="0" w:space="0" w:color="auto"/>
            <w:left w:val="none" w:sz="0" w:space="0" w:color="auto"/>
            <w:bottom w:val="none" w:sz="0" w:space="0" w:color="auto"/>
            <w:right w:val="none" w:sz="0" w:space="0" w:color="auto"/>
          </w:divBdr>
        </w:div>
        <w:div w:id="854273057">
          <w:marLeft w:val="0"/>
          <w:marRight w:val="0"/>
          <w:marTop w:val="0"/>
          <w:marBottom w:val="0"/>
          <w:divBdr>
            <w:top w:val="none" w:sz="0" w:space="0" w:color="auto"/>
            <w:left w:val="none" w:sz="0" w:space="0" w:color="auto"/>
            <w:bottom w:val="none" w:sz="0" w:space="0" w:color="auto"/>
            <w:right w:val="none" w:sz="0" w:space="0" w:color="auto"/>
          </w:divBdr>
        </w:div>
        <w:div w:id="320735427">
          <w:marLeft w:val="0"/>
          <w:marRight w:val="0"/>
          <w:marTop w:val="0"/>
          <w:marBottom w:val="0"/>
          <w:divBdr>
            <w:top w:val="none" w:sz="0" w:space="0" w:color="auto"/>
            <w:left w:val="none" w:sz="0" w:space="0" w:color="auto"/>
            <w:bottom w:val="none" w:sz="0" w:space="0" w:color="auto"/>
            <w:right w:val="none" w:sz="0" w:space="0" w:color="auto"/>
          </w:divBdr>
        </w:div>
        <w:div w:id="968363237">
          <w:marLeft w:val="0"/>
          <w:marRight w:val="0"/>
          <w:marTop w:val="0"/>
          <w:marBottom w:val="0"/>
          <w:divBdr>
            <w:top w:val="none" w:sz="0" w:space="0" w:color="auto"/>
            <w:left w:val="none" w:sz="0" w:space="0" w:color="auto"/>
            <w:bottom w:val="none" w:sz="0" w:space="0" w:color="auto"/>
            <w:right w:val="none" w:sz="0" w:space="0" w:color="auto"/>
          </w:divBdr>
        </w:div>
        <w:div w:id="1132598662">
          <w:marLeft w:val="0"/>
          <w:marRight w:val="0"/>
          <w:marTop w:val="0"/>
          <w:marBottom w:val="0"/>
          <w:divBdr>
            <w:top w:val="none" w:sz="0" w:space="0" w:color="auto"/>
            <w:left w:val="none" w:sz="0" w:space="0" w:color="auto"/>
            <w:bottom w:val="none" w:sz="0" w:space="0" w:color="auto"/>
            <w:right w:val="none" w:sz="0" w:space="0" w:color="auto"/>
          </w:divBdr>
        </w:div>
        <w:div w:id="1327703277">
          <w:marLeft w:val="0"/>
          <w:marRight w:val="0"/>
          <w:marTop w:val="0"/>
          <w:marBottom w:val="0"/>
          <w:divBdr>
            <w:top w:val="none" w:sz="0" w:space="0" w:color="auto"/>
            <w:left w:val="none" w:sz="0" w:space="0" w:color="auto"/>
            <w:bottom w:val="none" w:sz="0" w:space="0" w:color="auto"/>
            <w:right w:val="none" w:sz="0" w:space="0" w:color="auto"/>
          </w:divBdr>
        </w:div>
        <w:div w:id="685668297">
          <w:marLeft w:val="0"/>
          <w:marRight w:val="0"/>
          <w:marTop w:val="0"/>
          <w:marBottom w:val="0"/>
          <w:divBdr>
            <w:top w:val="none" w:sz="0" w:space="0" w:color="auto"/>
            <w:left w:val="none" w:sz="0" w:space="0" w:color="auto"/>
            <w:bottom w:val="none" w:sz="0" w:space="0" w:color="auto"/>
            <w:right w:val="none" w:sz="0" w:space="0" w:color="auto"/>
          </w:divBdr>
        </w:div>
        <w:div w:id="111902251">
          <w:marLeft w:val="0"/>
          <w:marRight w:val="0"/>
          <w:marTop w:val="0"/>
          <w:marBottom w:val="0"/>
          <w:divBdr>
            <w:top w:val="none" w:sz="0" w:space="0" w:color="auto"/>
            <w:left w:val="none" w:sz="0" w:space="0" w:color="auto"/>
            <w:bottom w:val="none" w:sz="0" w:space="0" w:color="auto"/>
            <w:right w:val="none" w:sz="0" w:space="0" w:color="auto"/>
          </w:divBdr>
        </w:div>
        <w:div w:id="1747071479">
          <w:marLeft w:val="0"/>
          <w:marRight w:val="0"/>
          <w:marTop w:val="0"/>
          <w:marBottom w:val="0"/>
          <w:divBdr>
            <w:top w:val="none" w:sz="0" w:space="0" w:color="auto"/>
            <w:left w:val="none" w:sz="0" w:space="0" w:color="auto"/>
            <w:bottom w:val="none" w:sz="0" w:space="0" w:color="auto"/>
            <w:right w:val="none" w:sz="0" w:space="0" w:color="auto"/>
          </w:divBdr>
        </w:div>
        <w:div w:id="1914656119">
          <w:marLeft w:val="0"/>
          <w:marRight w:val="0"/>
          <w:marTop w:val="0"/>
          <w:marBottom w:val="0"/>
          <w:divBdr>
            <w:top w:val="none" w:sz="0" w:space="0" w:color="auto"/>
            <w:left w:val="none" w:sz="0" w:space="0" w:color="auto"/>
            <w:bottom w:val="none" w:sz="0" w:space="0" w:color="auto"/>
            <w:right w:val="none" w:sz="0" w:space="0" w:color="auto"/>
          </w:divBdr>
        </w:div>
        <w:div w:id="1689285189">
          <w:marLeft w:val="0"/>
          <w:marRight w:val="0"/>
          <w:marTop w:val="0"/>
          <w:marBottom w:val="0"/>
          <w:divBdr>
            <w:top w:val="none" w:sz="0" w:space="0" w:color="auto"/>
            <w:left w:val="none" w:sz="0" w:space="0" w:color="auto"/>
            <w:bottom w:val="none" w:sz="0" w:space="0" w:color="auto"/>
            <w:right w:val="none" w:sz="0" w:space="0" w:color="auto"/>
          </w:divBdr>
        </w:div>
        <w:div w:id="1565287485">
          <w:marLeft w:val="0"/>
          <w:marRight w:val="0"/>
          <w:marTop w:val="0"/>
          <w:marBottom w:val="0"/>
          <w:divBdr>
            <w:top w:val="none" w:sz="0" w:space="0" w:color="auto"/>
            <w:left w:val="none" w:sz="0" w:space="0" w:color="auto"/>
            <w:bottom w:val="none" w:sz="0" w:space="0" w:color="auto"/>
            <w:right w:val="none" w:sz="0" w:space="0" w:color="auto"/>
          </w:divBdr>
        </w:div>
        <w:div w:id="693464149">
          <w:marLeft w:val="0"/>
          <w:marRight w:val="0"/>
          <w:marTop w:val="0"/>
          <w:marBottom w:val="0"/>
          <w:divBdr>
            <w:top w:val="none" w:sz="0" w:space="0" w:color="auto"/>
            <w:left w:val="none" w:sz="0" w:space="0" w:color="auto"/>
            <w:bottom w:val="none" w:sz="0" w:space="0" w:color="auto"/>
            <w:right w:val="none" w:sz="0" w:space="0" w:color="auto"/>
          </w:divBdr>
        </w:div>
        <w:div w:id="845097334">
          <w:marLeft w:val="0"/>
          <w:marRight w:val="0"/>
          <w:marTop w:val="0"/>
          <w:marBottom w:val="0"/>
          <w:divBdr>
            <w:top w:val="none" w:sz="0" w:space="0" w:color="auto"/>
            <w:left w:val="none" w:sz="0" w:space="0" w:color="auto"/>
            <w:bottom w:val="none" w:sz="0" w:space="0" w:color="auto"/>
            <w:right w:val="none" w:sz="0" w:space="0" w:color="auto"/>
          </w:divBdr>
        </w:div>
        <w:div w:id="472676246">
          <w:marLeft w:val="0"/>
          <w:marRight w:val="0"/>
          <w:marTop w:val="0"/>
          <w:marBottom w:val="0"/>
          <w:divBdr>
            <w:top w:val="none" w:sz="0" w:space="0" w:color="auto"/>
            <w:left w:val="none" w:sz="0" w:space="0" w:color="auto"/>
            <w:bottom w:val="none" w:sz="0" w:space="0" w:color="auto"/>
            <w:right w:val="none" w:sz="0" w:space="0" w:color="auto"/>
          </w:divBdr>
        </w:div>
        <w:div w:id="1791901942">
          <w:marLeft w:val="0"/>
          <w:marRight w:val="0"/>
          <w:marTop w:val="0"/>
          <w:marBottom w:val="0"/>
          <w:divBdr>
            <w:top w:val="none" w:sz="0" w:space="0" w:color="auto"/>
            <w:left w:val="none" w:sz="0" w:space="0" w:color="auto"/>
            <w:bottom w:val="none" w:sz="0" w:space="0" w:color="auto"/>
            <w:right w:val="none" w:sz="0" w:space="0" w:color="auto"/>
          </w:divBdr>
        </w:div>
        <w:div w:id="633560799">
          <w:marLeft w:val="0"/>
          <w:marRight w:val="0"/>
          <w:marTop w:val="0"/>
          <w:marBottom w:val="0"/>
          <w:divBdr>
            <w:top w:val="none" w:sz="0" w:space="0" w:color="auto"/>
            <w:left w:val="none" w:sz="0" w:space="0" w:color="auto"/>
            <w:bottom w:val="none" w:sz="0" w:space="0" w:color="auto"/>
            <w:right w:val="none" w:sz="0" w:space="0" w:color="auto"/>
          </w:divBdr>
        </w:div>
        <w:div w:id="930772612">
          <w:marLeft w:val="0"/>
          <w:marRight w:val="0"/>
          <w:marTop w:val="0"/>
          <w:marBottom w:val="0"/>
          <w:divBdr>
            <w:top w:val="none" w:sz="0" w:space="0" w:color="auto"/>
            <w:left w:val="none" w:sz="0" w:space="0" w:color="auto"/>
            <w:bottom w:val="none" w:sz="0" w:space="0" w:color="auto"/>
            <w:right w:val="none" w:sz="0" w:space="0" w:color="auto"/>
          </w:divBdr>
        </w:div>
        <w:div w:id="1359700821">
          <w:marLeft w:val="0"/>
          <w:marRight w:val="0"/>
          <w:marTop w:val="0"/>
          <w:marBottom w:val="0"/>
          <w:divBdr>
            <w:top w:val="none" w:sz="0" w:space="0" w:color="auto"/>
            <w:left w:val="none" w:sz="0" w:space="0" w:color="auto"/>
            <w:bottom w:val="none" w:sz="0" w:space="0" w:color="auto"/>
            <w:right w:val="none" w:sz="0" w:space="0" w:color="auto"/>
          </w:divBdr>
        </w:div>
        <w:div w:id="1503740808">
          <w:marLeft w:val="0"/>
          <w:marRight w:val="0"/>
          <w:marTop w:val="0"/>
          <w:marBottom w:val="0"/>
          <w:divBdr>
            <w:top w:val="none" w:sz="0" w:space="0" w:color="auto"/>
            <w:left w:val="none" w:sz="0" w:space="0" w:color="auto"/>
            <w:bottom w:val="none" w:sz="0" w:space="0" w:color="auto"/>
            <w:right w:val="none" w:sz="0" w:space="0" w:color="auto"/>
          </w:divBdr>
        </w:div>
        <w:div w:id="1363164858">
          <w:marLeft w:val="0"/>
          <w:marRight w:val="0"/>
          <w:marTop w:val="0"/>
          <w:marBottom w:val="0"/>
          <w:divBdr>
            <w:top w:val="none" w:sz="0" w:space="0" w:color="auto"/>
            <w:left w:val="none" w:sz="0" w:space="0" w:color="auto"/>
            <w:bottom w:val="none" w:sz="0" w:space="0" w:color="auto"/>
            <w:right w:val="none" w:sz="0" w:space="0" w:color="auto"/>
          </w:divBdr>
        </w:div>
        <w:div w:id="178588495">
          <w:marLeft w:val="0"/>
          <w:marRight w:val="0"/>
          <w:marTop w:val="0"/>
          <w:marBottom w:val="0"/>
          <w:divBdr>
            <w:top w:val="none" w:sz="0" w:space="0" w:color="auto"/>
            <w:left w:val="none" w:sz="0" w:space="0" w:color="auto"/>
            <w:bottom w:val="none" w:sz="0" w:space="0" w:color="auto"/>
            <w:right w:val="none" w:sz="0" w:space="0" w:color="auto"/>
          </w:divBdr>
        </w:div>
        <w:div w:id="1518233325">
          <w:marLeft w:val="0"/>
          <w:marRight w:val="0"/>
          <w:marTop w:val="0"/>
          <w:marBottom w:val="0"/>
          <w:divBdr>
            <w:top w:val="none" w:sz="0" w:space="0" w:color="auto"/>
            <w:left w:val="none" w:sz="0" w:space="0" w:color="auto"/>
            <w:bottom w:val="none" w:sz="0" w:space="0" w:color="auto"/>
            <w:right w:val="none" w:sz="0" w:space="0" w:color="auto"/>
          </w:divBdr>
        </w:div>
        <w:div w:id="876550187">
          <w:marLeft w:val="0"/>
          <w:marRight w:val="0"/>
          <w:marTop w:val="0"/>
          <w:marBottom w:val="0"/>
          <w:divBdr>
            <w:top w:val="none" w:sz="0" w:space="0" w:color="auto"/>
            <w:left w:val="none" w:sz="0" w:space="0" w:color="auto"/>
            <w:bottom w:val="none" w:sz="0" w:space="0" w:color="auto"/>
            <w:right w:val="none" w:sz="0" w:space="0" w:color="auto"/>
          </w:divBdr>
        </w:div>
        <w:div w:id="1019743599">
          <w:marLeft w:val="0"/>
          <w:marRight w:val="0"/>
          <w:marTop w:val="0"/>
          <w:marBottom w:val="0"/>
          <w:divBdr>
            <w:top w:val="none" w:sz="0" w:space="0" w:color="auto"/>
            <w:left w:val="none" w:sz="0" w:space="0" w:color="auto"/>
            <w:bottom w:val="none" w:sz="0" w:space="0" w:color="auto"/>
            <w:right w:val="none" w:sz="0" w:space="0" w:color="auto"/>
          </w:divBdr>
        </w:div>
        <w:div w:id="1948075553">
          <w:marLeft w:val="0"/>
          <w:marRight w:val="0"/>
          <w:marTop w:val="0"/>
          <w:marBottom w:val="0"/>
          <w:divBdr>
            <w:top w:val="none" w:sz="0" w:space="0" w:color="auto"/>
            <w:left w:val="none" w:sz="0" w:space="0" w:color="auto"/>
            <w:bottom w:val="none" w:sz="0" w:space="0" w:color="auto"/>
            <w:right w:val="none" w:sz="0" w:space="0" w:color="auto"/>
          </w:divBdr>
        </w:div>
        <w:div w:id="235433596">
          <w:marLeft w:val="0"/>
          <w:marRight w:val="0"/>
          <w:marTop w:val="0"/>
          <w:marBottom w:val="0"/>
          <w:divBdr>
            <w:top w:val="none" w:sz="0" w:space="0" w:color="auto"/>
            <w:left w:val="none" w:sz="0" w:space="0" w:color="auto"/>
            <w:bottom w:val="none" w:sz="0" w:space="0" w:color="auto"/>
            <w:right w:val="none" w:sz="0" w:space="0" w:color="auto"/>
          </w:divBdr>
        </w:div>
        <w:div w:id="1025251472">
          <w:marLeft w:val="0"/>
          <w:marRight w:val="0"/>
          <w:marTop w:val="0"/>
          <w:marBottom w:val="0"/>
          <w:divBdr>
            <w:top w:val="none" w:sz="0" w:space="0" w:color="auto"/>
            <w:left w:val="none" w:sz="0" w:space="0" w:color="auto"/>
            <w:bottom w:val="none" w:sz="0" w:space="0" w:color="auto"/>
            <w:right w:val="none" w:sz="0" w:space="0" w:color="auto"/>
          </w:divBdr>
        </w:div>
        <w:div w:id="1238442156">
          <w:marLeft w:val="0"/>
          <w:marRight w:val="0"/>
          <w:marTop w:val="0"/>
          <w:marBottom w:val="0"/>
          <w:divBdr>
            <w:top w:val="none" w:sz="0" w:space="0" w:color="auto"/>
            <w:left w:val="none" w:sz="0" w:space="0" w:color="auto"/>
            <w:bottom w:val="none" w:sz="0" w:space="0" w:color="auto"/>
            <w:right w:val="none" w:sz="0" w:space="0" w:color="auto"/>
          </w:divBdr>
        </w:div>
        <w:div w:id="67963267">
          <w:marLeft w:val="0"/>
          <w:marRight w:val="0"/>
          <w:marTop w:val="0"/>
          <w:marBottom w:val="0"/>
          <w:divBdr>
            <w:top w:val="none" w:sz="0" w:space="0" w:color="auto"/>
            <w:left w:val="none" w:sz="0" w:space="0" w:color="auto"/>
            <w:bottom w:val="none" w:sz="0" w:space="0" w:color="auto"/>
            <w:right w:val="none" w:sz="0" w:space="0" w:color="auto"/>
          </w:divBdr>
        </w:div>
        <w:div w:id="1916739704">
          <w:marLeft w:val="0"/>
          <w:marRight w:val="0"/>
          <w:marTop w:val="0"/>
          <w:marBottom w:val="0"/>
          <w:divBdr>
            <w:top w:val="none" w:sz="0" w:space="0" w:color="auto"/>
            <w:left w:val="none" w:sz="0" w:space="0" w:color="auto"/>
            <w:bottom w:val="none" w:sz="0" w:space="0" w:color="auto"/>
            <w:right w:val="none" w:sz="0" w:space="0" w:color="auto"/>
          </w:divBdr>
        </w:div>
        <w:div w:id="576938872">
          <w:marLeft w:val="0"/>
          <w:marRight w:val="0"/>
          <w:marTop w:val="0"/>
          <w:marBottom w:val="0"/>
          <w:divBdr>
            <w:top w:val="none" w:sz="0" w:space="0" w:color="auto"/>
            <w:left w:val="none" w:sz="0" w:space="0" w:color="auto"/>
            <w:bottom w:val="none" w:sz="0" w:space="0" w:color="auto"/>
            <w:right w:val="none" w:sz="0" w:space="0" w:color="auto"/>
          </w:divBdr>
        </w:div>
        <w:div w:id="727261319">
          <w:marLeft w:val="0"/>
          <w:marRight w:val="0"/>
          <w:marTop w:val="0"/>
          <w:marBottom w:val="0"/>
          <w:divBdr>
            <w:top w:val="none" w:sz="0" w:space="0" w:color="auto"/>
            <w:left w:val="none" w:sz="0" w:space="0" w:color="auto"/>
            <w:bottom w:val="none" w:sz="0" w:space="0" w:color="auto"/>
            <w:right w:val="none" w:sz="0" w:space="0" w:color="auto"/>
          </w:divBdr>
        </w:div>
        <w:div w:id="1606771958">
          <w:marLeft w:val="0"/>
          <w:marRight w:val="0"/>
          <w:marTop w:val="0"/>
          <w:marBottom w:val="0"/>
          <w:divBdr>
            <w:top w:val="none" w:sz="0" w:space="0" w:color="auto"/>
            <w:left w:val="none" w:sz="0" w:space="0" w:color="auto"/>
            <w:bottom w:val="none" w:sz="0" w:space="0" w:color="auto"/>
            <w:right w:val="none" w:sz="0" w:space="0" w:color="auto"/>
          </w:divBdr>
        </w:div>
        <w:div w:id="1594901772">
          <w:marLeft w:val="0"/>
          <w:marRight w:val="0"/>
          <w:marTop w:val="0"/>
          <w:marBottom w:val="0"/>
          <w:divBdr>
            <w:top w:val="none" w:sz="0" w:space="0" w:color="auto"/>
            <w:left w:val="none" w:sz="0" w:space="0" w:color="auto"/>
            <w:bottom w:val="none" w:sz="0" w:space="0" w:color="auto"/>
            <w:right w:val="none" w:sz="0" w:space="0" w:color="auto"/>
          </w:divBdr>
        </w:div>
        <w:div w:id="2023042896">
          <w:marLeft w:val="0"/>
          <w:marRight w:val="0"/>
          <w:marTop w:val="0"/>
          <w:marBottom w:val="0"/>
          <w:divBdr>
            <w:top w:val="none" w:sz="0" w:space="0" w:color="auto"/>
            <w:left w:val="none" w:sz="0" w:space="0" w:color="auto"/>
            <w:bottom w:val="none" w:sz="0" w:space="0" w:color="auto"/>
            <w:right w:val="none" w:sz="0" w:space="0" w:color="auto"/>
          </w:divBdr>
        </w:div>
        <w:div w:id="796332863">
          <w:marLeft w:val="0"/>
          <w:marRight w:val="0"/>
          <w:marTop w:val="0"/>
          <w:marBottom w:val="0"/>
          <w:divBdr>
            <w:top w:val="none" w:sz="0" w:space="0" w:color="auto"/>
            <w:left w:val="none" w:sz="0" w:space="0" w:color="auto"/>
            <w:bottom w:val="none" w:sz="0" w:space="0" w:color="auto"/>
            <w:right w:val="none" w:sz="0" w:space="0" w:color="auto"/>
          </w:divBdr>
        </w:div>
        <w:div w:id="2015649666">
          <w:marLeft w:val="0"/>
          <w:marRight w:val="0"/>
          <w:marTop w:val="0"/>
          <w:marBottom w:val="0"/>
          <w:divBdr>
            <w:top w:val="none" w:sz="0" w:space="0" w:color="auto"/>
            <w:left w:val="none" w:sz="0" w:space="0" w:color="auto"/>
            <w:bottom w:val="none" w:sz="0" w:space="0" w:color="auto"/>
            <w:right w:val="none" w:sz="0" w:space="0" w:color="auto"/>
          </w:divBdr>
        </w:div>
        <w:div w:id="504977765">
          <w:marLeft w:val="0"/>
          <w:marRight w:val="0"/>
          <w:marTop w:val="0"/>
          <w:marBottom w:val="0"/>
          <w:divBdr>
            <w:top w:val="none" w:sz="0" w:space="0" w:color="auto"/>
            <w:left w:val="none" w:sz="0" w:space="0" w:color="auto"/>
            <w:bottom w:val="none" w:sz="0" w:space="0" w:color="auto"/>
            <w:right w:val="none" w:sz="0" w:space="0" w:color="auto"/>
          </w:divBdr>
        </w:div>
        <w:div w:id="377553735">
          <w:marLeft w:val="0"/>
          <w:marRight w:val="0"/>
          <w:marTop w:val="0"/>
          <w:marBottom w:val="0"/>
          <w:divBdr>
            <w:top w:val="none" w:sz="0" w:space="0" w:color="auto"/>
            <w:left w:val="none" w:sz="0" w:space="0" w:color="auto"/>
            <w:bottom w:val="none" w:sz="0" w:space="0" w:color="auto"/>
            <w:right w:val="none" w:sz="0" w:space="0" w:color="auto"/>
          </w:divBdr>
        </w:div>
        <w:div w:id="1291016136">
          <w:marLeft w:val="0"/>
          <w:marRight w:val="0"/>
          <w:marTop w:val="0"/>
          <w:marBottom w:val="0"/>
          <w:divBdr>
            <w:top w:val="none" w:sz="0" w:space="0" w:color="auto"/>
            <w:left w:val="none" w:sz="0" w:space="0" w:color="auto"/>
            <w:bottom w:val="none" w:sz="0" w:space="0" w:color="auto"/>
            <w:right w:val="none" w:sz="0" w:space="0" w:color="auto"/>
          </w:divBdr>
        </w:div>
        <w:div w:id="947271076">
          <w:marLeft w:val="0"/>
          <w:marRight w:val="0"/>
          <w:marTop w:val="0"/>
          <w:marBottom w:val="0"/>
          <w:divBdr>
            <w:top w:val="none" w:sz="0" w:space="0" w:color="auto"/>
            <w:left w:val="none" w:sz="0" w:space="0" w:color="auto"/>
            <w:bottom w:val="none" w:sz="0" w:space="0" w:color="auto"/>
            <w:right w:val="none" w:sz="0" w:space="0" w:color="auto"/>
          </w:divBdr>
        </w:div>
      </w:divsChild>
    </w:div>
    <w:div w:id="2141683454">
      <w:bodyDiv w:val="1"/>
      <w:marLeft w:val="0"/>
      <w:marRight w:val="0"/>
      <w:marTop w:val="0"/>
      <w:marBottom w:val="0"/>
      <w:divBdr>
        <w:top w:val="none" w:sz="0" w:space="0" w:color="auto"/>
        <w:left w:val="none" w:sz="0" w:space="0" w:color="auto"/>
        <w:bottom w:val="none" w:sz="0" w:space="0" w:color="auto"/>
        <w:right w:val="none" w:sz="0" w:space="0" w:color="auto"/>
      </w:divBdr>
      <w:divsChild>
        <w:div w:id="321347742">
          <w:marLeft w:val="0"/>
          <w:marRight w:val="0"/>
          <w:marTop w:val="0"/>
          <w:marBottom w:val="0"/>
          <w:divBdr>
            <w:top w:val="none" w:sz="0" w:space="0" w:color="auto"/>
            <w:left w:val="none" w:sz="0" w:space="0" w:color="auto"/>
            <w:bottom w:val="none" w:sz="0" w:space="0" w:color="auto"/>
            <w:right w:val="none" w:sz="0" w:space="0" w:color="auto"/>
          </w:divBdr>
        </w:div>
        <w:div w:id="894318269">
          <w:marLeft w:val="0"/>
          <w:marRight w:val="0"/>
          <w:marTop w:val="0"/>
          <w:marBottom w:val="0"/>
          <w:divBdr>
            <w:top w:val="none" w:sz="0" w:space="0" w:color="auto"/>
            <w:left w:val="none" w:sz="0" w:space="0" w:color="auto"/>
            <w:bottom w:val="none" w:sz="0" w:space="0" w:color="auto"/>
            <w:right w:val="none" w:sz="0" w:space="0" w:color="auto"/>
          </w:divBdr>
        </w:div>
        <w:div w:id="410008164">
          <w:marLeft w:val="0"/>
          <w:marRight w:val="0"/>
          <w:marTop w:val="0"/>
          <w:marBottom w:val="0"/>
          <w:divBdr>
            <w:top w:val="none" w:sz="0" w:space="0" w:color="auto"/>
            <w:left w:val="none" w:sz="0" w:space="0" w:color="auto"/>
            <w:bottom w:val="none" w:sz="0" w:space="0" w:color="auto"/>
            <w:right w:val="none" w:sz="0" w:space="0" w:color="auto"/>
          </w:divBdr>
        </w:div>
        <w:div w:id="414976010">
          <w:marLeft w:val="0"/>
          <w:marRight w:val="0"/>
          <w:marTop w:val="0"/>
          <w:marBottom w:val="0"/>
          <w:divBdr>
            <w:top w:val="none" w:sz="0" w:space="0" w:color="auto"/>
            <w:left w:val="none" w:sz="0" w:space="0" w:color="auto"/>
            <w:bottom w:val="none" w:sz="0" w:space="0" w:color="auto"/>
            <w:right w:val="none" w:sz="0" w:space="0" w:color="auto"/>
          </w:divBdr>
        </w:div>
        <w:div w:id="1589387953">
          <w:marLeft w:val="0"/>
          <w:marRight w:val="0"/>
          <w:marTop w:val="0"/>
          <w:marBottom w:val="0"/>
          <w:divBdr>
            <w:top w:val="none" w:sz="0" w:space="0" w:color="auto"/>
            <w:left w:val="none" w:sz="0" w:space="0" w:color="auto"/>
            <w:bottom w:val="none" w:sz="0" w:space="0" w:color="auto"/>
            <w:right w:val="none" w:sz="0" w:space="0" w:color="auto"/>
          </w:divBdr>
        </w:div>
        <w:div w:id="1858884239">
          <w:marLeft w:val="0"/>
          <w:marRight w:val="0"/>
          <w:marTop w:val="0"/>
          <w:marBottom w:val="0"/>
          <w:divBdr>
            <w:top w:val="none" w:sz="0" w:space="0" w:color="auto"/>
            <w:left w:val="none" w:sz="0" w:space="0" w:color="auto"/>
            <w:bottom w:val="none" w:sz="0" w:space="0" w:color="auto"/>
            <w:right w:val="none" w:sz="0" w:space="0" w:color="auto"/>
          </w:divBdr>
        </w:div>
        <w:div w:id="1202206071">
          <w:marLeft w:val="0"/>
          <w:marRight w:val="0"/>
          <w:marTop w:val="0"/>
          <w:marBottom w:val="0"/>
          <w:divBdr>
            <w:top w:val="none" w:sz="0" w:space="0" w:color="auto"/>
            <w:left w:val="none" w:sz="0" w:space="0" w:color="auto"/>
            <w:bottom w:val="none" w:sz="0" w:space="0" w:color="auto"/>
            <w:right w:val="none" w:sz="0" w:space="0" w:color="auto"/>
          </w:divBdr>
        </w:div>
        <w:div w:id="734354777">
          <w:marLeft w:val="0"/>
          <w:marRight w:val="0"/>
          <w:marTop w:val="0"/>
          <w:marBottom w:val="0"/>
          <w:divBdr>
            <w:top w:val="none" w:sz="0" w:space="0" w:color="auto"/>
            <w:left w:val="none" w:sz="0" w:space="0" w:color="auto"/>
            <w:bottom w:val="none" w:sz="0" w:space="0" w:color="auto"/>
            <w:right w:val="none" w:sz="0" w:space="0" w:color="auto"/>
          </w:divBdr>
        </w:div>
        <w:div w:id="918101129">
          <w:marLeft w:val="0"/>
          <w:marRight w:val="0"/>
          <w:marTop w:val="0"/>
          <w:marBottom w:val="0"/>
          <w:divBdr>
            <w:top w:val="none" w:sz="0" w:space="0" w:color="auto"/>
            <w:left w:val="none" w:sz="0" w:space="0" w:color="auto"/>
            <w:bottom w:val="none" w:sz="0" w:space="0" w:color="auto"/>
            <w:right w:val="none" w:sz="0" w:space="0" w:color="auto"/>
          </w:divBdr>
        </w:div>
        <w:div w:id="1302032071">
          <w:marLeft w:val="0"/>
          <w:marRight w:val="0"/>
          <w:marTop w:val="0"/>
          <w:marBottom w:val="0"/>
          <w:divBdr>
            <w:top w:val="none" w:sz="0" w:space="0" w:color="auto"/>
            <w:left w:val="none" w:sz="0" w:space="0" w:color="auto"/>
            <w:bottom w:val="none" w:sz="0" w:space="0" w:color="auto"/>
            <w:right w:val="none" w:sz="0" w:space="0" w:color="auto"/>
          </w:divBdr>
        </w:div>
        <w:div w:id="2109931664">
          <w:marLeft w:val="0"/>
          <w:marRight w:val="0"/>
          <w:marTop w:val="0"/>
          <w:marBottom w:val="0"/>
          <w:divBdr>
            <w:top w:val="none" w:sz="0" w:space="0" w:color="auto"/>
            <w:left w:val="none" w:sz="0" w:space="0" w:color="auto"/>
            <w:bottom w:val="none" w:sz="0" w:space="0" w:color="auto"/>
            <w:right w:val="none" w:sz="0" w:space="0" w:color="auto"/>
          </w:divBdr>
        </w:div>
        <w:div w:id="255484483">
          <w:marLeft w:val="0"/>
          <w:marRight w:val="0"/>
          <w:marTop w:val="0"/>
          <w:marBottom w:val="0"/>
          <w:divBdr>
            <w:top w:val="none" w:sz="0" w:space="0" w:color="auto"/>
            <w:left w:val="none" w:sz="0" w:space="0" w:color="auto"/>
            <w:bottom w:val="none" w:sz="0" w:space="0" w:color="auto"/>
            <w:right w:val="none" w:sz="0" w:space="0" w:color="auto"/>
          </w:divBdr>
        </w:div>
        <w:div w:id="1253513295">
          <w:marLeft w:val="0"/>
          <w:marRight w:val="0"/>
          <w:marTop w:val="0"/>
          <w:marBottom w:val="0"/>
          <w:divBdr>
            <w:top w:val="none" w:sz="0" w:space="0" w:color="auto"/>
            <w:left w:val="none" w:sz="0" w:space="0" w:color="auto"/>
            <w:bottom w:val="none" w:sz="0" w:space="0" w:color="auto"/>
            <w:right w:val="none" w:sz="0" w:space="0" w:color="auto"/>
          </w:divBdr>
        </w:div>
        <w:div w:id="321154874">
          <w:marLeft w:val="0"/>
          <w:marRight w:val="0"/>
          <w:marTop w:val="0"/>
          <w:marBottom w:val="0"/>
          <w:divBdr>
            <w:top w:val="none" w:sz="0" w:space="0" w:color="auto"/>
            <w:left w:val="none" w:sz="0" w:space="0" w:color="auto"/>
            <w:bottom w:val="none" w:sz="0" w:space="0" w:color="auto"/>
            <w:right w:val="none" w:sz="0" w:space="0" w:color="auto"/>
          </w:divBdr>
        </w:div>
        <w:div w:id="1042948148">
          <w:marLeft w:val="0"/>
          <w:marRight w:val="0"/>
          <w:marTop w:val="0"/>
          <w:marBottom w:val="0"/>
          <w:divBdr>
            <w:top w:val="none" w:sz="0" w:space="0" w:color="auto"/>
            <w:left w:val="none" w:sz="0" w:space="0" w:color="auto"/>
            <w:bottom w:val="none" w:sz="0" w:space="0" w:color="auto"/>
            <w:right w:val="none" w:sz="0" w:space="0" w:color="auto"/>
          </w:divBdr>
        </w:div>
        <w:div w:id="127745526">
          <w:marLeft w:val="0"/>
          <w:marRight w:val="0"/>
          <w:marTop w:val="0"/>
          <w:marBottom w:val="0"/>
          <w:divBdr>
            <w:top w:val="none" w:sz="0" w:space="0" w:color="auto"/>
            <w:left w:val="none" w:sz="0" w:space="0" w:color="auto"/>
            <w:bottom w:val="none" w:sz="0" w:space="0" w:color="auto"/>
            <w:right w:val="none" w:sz="0" w:space="0" w:color="auto"/>
          </w:divBdr>
        </w:div>
        <w:div w:id="240604265">
          <w:marLeft w:val="0"/>
          <w:marRight w:val="0"/>
          <w:marTop w:val="0"/>
          <w:marBottom w:val="0"/>
          <w:divBdr>
            <w:top w:val="none" w:sz="0" w:space="0" w:color="auto"/>
            <w:left w:val="none" w:sz="0" w:space="0" w:color="auto"/>
            <w:bottom w:val="none" w:sz="0" w:space="0" w:color="auto"/>
            <w:right w:val="none" w:sz="0" w:space="0" w:color="auto"/>
          </w:divBdr>
        </w:div>
        <w:div w:id="1748922927">
          <w:marLeft w:val="0"/>
          <w:marRight w:val="0"/>
          <w:marTop w:val="0"/>
          <w:marBottom w:val="0"/>
          <w:divBdr>
            <w:top w:val="none" w:sz="0" w:space="0" w:color="auto"/>
            <w:left w:val="none" w:sz="0" w:space="0" w:color="auto"/>
            <w:bottom w:val="none" w:sz="0" w:space="0" w:color="auto"/>
            <w:right w:val="none" w:sz="0" w:space="0" w:color="auto"/>
          </w:divBdr>
        </w:div>
        <w:div w:id="641622780">
          <w:marLeft w:val="0"/>
          <w:marRight w:val="0"/>
          <w:marTop w:val="0"/>
          <w:marBottom w:val="0"/>
          <w:divBdr>
            <w:top w:val="none" w:sz="0" w:space="0" w:color="auto"/>
            <w:left w:val="none" w:sz="0" w:space="0" w:color="auto"/>
            <w:bottom w:val="none" w:sz="0" w:space="0" w:color="auto"/>
            <w:right w:val="none" w:sz="0" w:space="0" w:color="auto"/>
          </w:divBdr>
        </w:div>
        <w:div w:id="210388038">
          <w:marLeft w:val="0"/>
          <w:marRight w:val="0"/>
          <w:marTop w:val="0"/>
          <w:marBottom w:val="0"/>
          <w:divBdr>
            <w:top w:val="none" w:sz="0" w:space="0" w:color="auto"/>
            <w:left w:val="none" w:sz="0" w:space="0" w:color="auto"/>
            <w:bottom w:val="none" w:sz="0" w:space="0" w:color="auto"/>
            <w:right w:val="none" w:sz="0" w:space="0" w:color="auto"/>
          </w:divBdr>
        </w:div>
        <w:div w:id="1368681709">
          <w:marLeft w:val="0"/>
          <w:marRight w:val="0"/>
          <w:marTop w:val="0"/>
          <w:marBottom w:val="0"/>
          <w:divBdr>
            <w:top w:val="none" w:sz="0" w:space="0" w:color="auto"/>
            <w:left w:val="none" w:sz="0" w:space="0" w:color="auto"/>
            <w:bottom w:val="none" w:sz="0" w:space="0" w:color="auto"/>
            <w:right w:val="none" w:sz="0" w:space="0" w:color="auto"/>
          </w:divBdr>
        </w:div>
        <w:div w:id="1905333030">
          <w:marLeft w:val="0"/>
          <w:marRight w:val="0"/>
          <w:marTop w:val="0"/>
          <w:marBottom w:val="0"/>
          <w:divBdr>
            <w:top w:val="none" w:sz="0" w:space="0" w:color="auto"/>
            <w:left w:val="none" w:sz="0" w:space="0" w:color="auto"/>
            <w:bottom w:val="none" w:sz="0" w:space="0" w:color="auto"/>
            <w:right w:val="none" w:sz="0" w:space="0" w:color="auto"/>
          </w:divBdr>
        </w:div>
        <w:div w:id="595090807">
          <w:marLeft w:val="0"/>
          <w:marRight w:val="0"/>
          <w:marTop w:val="0"/>
          <w:marBottom w:val="0"/>
          <w:divBdr>
            <w:top w:val="none" w:sz="0" w:space="0" w:color="auto"/>
            <w:left w:val="none" w:sz="0" w:space="0" w:color="auto"/>
            <w:bottom w:val="none" w:sz="0" w:space="0" w:color="auto"/>
            <w:right w:val="none" w:sz="0" w:space="0" w:color="auto"/>
          </w:divBdr>
        </w:div>
        <w:div w:id="1251504499">
          <w:marLeft w:val="0"/>
          <w:marRight w:val="0"/>
          <w:marTop w:val="0"/>
          <w:marBottom w:val="0"/>
          <w:divBdr>
            <w:top w:val="none" w:sz="0" w:space="0" w:color="auto"/>
            <w:left w:val="none" w:sz="0" w:space="0" w:color="auto"/>
            <w:bottom w:val="none" w:sz="0" w:space="0" w:color="auto"/>
            <w:right w:val="none" w:sz="0" w:space="0" w:color="auto"/>
          </w:divBdr>
        </w:div>
        <w:div w:id="2137411439">
          <w:marLeft w:val="0"/>
          <w:marRight w:val="0"/>
          <w:marTop w:val="0"/>
          <w:marBottom w:val="0"/>
          <w:divBdr>
            <w:top w:val="none" w:sz="0" w:space="0" w:color="auto"/>
            <w:left w:val="none" w:sz="0" w:space="0" w:color="auto"/>
            <w:bottom w:val="none" w:sz="0" w:space="0" w:color="auto"/>
            <w:right w:val="none" w:sz="0" w:space="0" w:color="auto"/>
          </w:divBdr>
        </w:div>
        <w:div w:id="1746341192">
          <w:marLeft w:val="0"/>
          <w:marRight w:val="0"/>
          <w:marTop w:val="0"/>
          <w:marBottom w:val="0"/>
          <w:divBdr>
            <w:top w:val="none" w:sz="0" w:space="0" w:color="auto"/>
            <w:left w:val="none" w:sz="0" w:space="0" w:color="auto"/>
            <w:bottom w:val="none" w:sz="0" w:space="0" w:color="auto"/>
            <w:right w:val="none" w:sz="0" w:space="0" w:color="auto"/>
          </w:divBdr>
        </w:div>
        <w:div w:id="143275031">
          <w:marLeft w:val="0"/>
          <w:marRight w:val="0"/>
          <w:marTop w:val="0"/>
          <w:marBottom w:val="0"/>
          <w:divBdr>
            <w:top w:val="none" w:sz="0" w:space="0" w:color="auto"/>
            <w:left w:val="none" w:sz="0" w:space="0" w:color="auto"/>
            <w:bottom w:val="none" w:sz="0" w:space="0" w:color="auto"/>
            <w:right w:val="none" w:sz="0" w:space="0" w:color="auto"/>
          </w:divBdr>
        </w:div>
        <w:div w:id="1791975761">
          <w:marLeft w:val="0"/>
          <w:marRight w:val="0"/>
          <w:marTop w:val="0"/>
          <w:marBottom w:val="0"/>
          <w:divBdr>
            <w:top w:val="none" w:sz="0" w:space="0" w:color="auto"/>
            <w:left w:val="none" w:sz="0" w:space="0" w:color="auto"/>
            <w:bottom w:val="none" w:sz="0" w:space="0" w:color="auto"/>
            <w:right w:val="none" w:sz="0" w:space="0" w:color="auto"/>
          </w:divBdr>
        </w:div>
        <w:div w:id="2059695495">
          <w:marLeft w:val="0"/>
          <w:marRight w:val="0"/>
          <w:marTop w:val="0"/>
          <w:marBottom w:val="0"/>
          <w:divBdr>
            <w:top w:val="none" w:sz="0" w:space="0" w:color="auto"/>
            <w:left w:val="none" w:sz="0" w:space="0" w:color="auto"/>
            <w:bottom w:val="none" w:sz="0" w:space="0" w:color="auto"/>
            <w:right w:val="none" w:sz="0" w:space="0" w:color="auto"/>
          </w:divBdr>
        </w:div>
        <w:div w:id="1710256492">
          <w:marLeft w:val="0"/>
          <w:marRight w:val="0"/>
          <w:marTop w:val="0"/>
          <w:marBottom w:val="0"/>
          <w:divBdr>
            <w:top w:val="none" w:sz="0" w:space="0" w:color="auto"/>
            <w:left w:val="none" w:sz="0" w:space="0" w:color="auto"/>
            <w:bottom w:val="none" w:sz="0" w:space="0" w:color="auto"/>
            <w:right w:val="none" w:sz="0" w:space="0" w:color="auto"/>
          </w:divBdr>
        </w:div>
        <w:div w:id="1949001024">
          <w:marLeft w:val="0"/>
          <w:marRight w:val="0"/>
          <w:marTop w:val="0"/>
          <w:marBottom w:val="0"/>
          <w:divBdr>
            <w:top w:val="none" w:sz="0" w:space="0" w:color="auto"/>
            <w:left w:val="none" w:sz="0" w:space="0" w:color="auto"/>
            <w:bottom w:val="none" w:sz="0" w:space="0" w:color="auto"/>
            <w:right w:val="none" w:sz="0" w:space="0" w:color="auto"/>
          </w:divBdr>
        </w:div>
        <w:div w:id="1899895896">
          <w:marLeft w:val="0"/>
          <w:marRight w:val="0"/>
          <w:marTop w:val="0"/>
          <w:marBottom w:val="0"/>
          <w:divBdr>
            <w:top w:val="none" w:sz="0" w:space="0" w:color="auto"/>
            <w:left w:val="none" w:sz="0" w:space="0" w:color="auto"/>
            <w:bottom w:val="none" w:sz="0" w:space="0" w:color="auto"/>
            <w:right w:val="none" w:sz="0" w:space="0" w:color="auto"/>
          </w:divBdr>
        </w:div>
        <w:div w:id="2097360097">
          <w:marLeft w:val="0"/>
          <w:marRight w:val="0"/>
          <w:marTop w:val="0"/>
          <w:marBottom w:val="0"/>
          <w:divBdr>
            <w:top w:val="none" w:sz="0" w:space="0" w:color="auto"/>
            <w:left w:val="none" w:sz="0" w:space="0" w:color="auto"/>
            <w:bottom w:val="none" w:sz="0" w:space="0" w:color="auto"/>
            <w:right w:val="none" w:sz="0" w:space="0" w:color="auto"/>
          </w:divBdr>
        </w:div>
        <w:div w:id="1011906891">
          <w:marLeft w:val="0"/>
          <w:marRight w:val="0"/>
          <w:marTop w:val="0"/>
          <w:marBottom w:val="0"/>
          <w:divBdr>
            <w:top w:val="none" w:sz="0" w:space="0" w:color="auto"/>
            <w:left w:val="none" w:sz="0" w:space="0" w:color="auto"/>
            <w:bottom w:val="none" w:sz="0" w:space="0" w:color="auto"/>
            <w:right w:val="none" w:sz="0" w:space="0" w:color="auto"/>
          </w:divBdr>
        </w:div>
        <w:div w:id="1372610863">
          <w:marLeft w:val="0"/>
          <w:marRight w:val="0"/>
          <w:marTop w:val="0"/>
          <w:marBottom w:val="0"/>
          <w:divBdr>
            <w:top w:val="none" w:sz="0" w:space="0" w:color="auto"/>
            <w:left w:val="none" w:sz="0" w:space="0" w:color="auto"/>
            <w:bottom w:val="none" w:sz="0" w:space="0" w:color="auto"/>
            <w:right w:val="none" w:sz="0" w:space="0" w:color="auto"/>
          </w:divBdr>
        </w:div>
        <w:div w:id="2024824082">
          <w:marLeft w:val="0"/>
          <w:marRight w:val="0"/>
          <w:marTop w:val="0"/>
          <w:marBottom w:val="0"/>
          <w:divBdr>
            <w:top w:val="none" w:sz="0" w:space="0" w:color="auto"/>
            <w:left w:val="none" w:sz="0" w:space="0" w:color="auto"/>
            <w:bottom w:val="none" w:sz="0" w:space="0" w:color="auto"/>
            <w:right w:val="none" w:sz="0" w:space="0" w:color="auto"/>
          </w:divBdr>
        </w:div>
        <w:div w:id="482426880">
          <w:marLeft w:val="0"/>
          <w:marRight w:val="0"/>
          <w:marTop w:val="0"/>
          <w:marBottom w:val="0"/>
          <w:divBdr>
            <w:top w:val="none" w:sz="0" w:space="0" w:color="auto"/>
            <w:left w:val="none" w:sz="0" w:space="0" w:color="auto"/>
            <w:bottom w:val="none" w:sz="0" w:space="0" w:color="auto"/>
            <w:right w:val="none" w:sz="0" w:space="0" w:color="auto"/>
          </w:divBdr>
        </w:div>
        <w:div w:id="1794471587">
          <w:marLeft w:val="0"/>
          <w:marRight w:val="0"/>
          <w:marTop w:val="0"/>
          <w:marBottom w:val="0"/>
          <w:divBdr>
            <w:top w:val="none" w:sz="0" w:space="0" w:color="auto"/>
            <w:left w:val="none" w:sz="0" w:space="0" w:color="auto"/>
            <w:bottom w:val="none" w:sz="0" w:space="0" w:color="auto"/>
            <w:right w:val="none" w:sz="0" w:space="0" w:color="auto"/>
          </w:divBdr>
        </w:div>
        <w:div w:id="2072195202">
          <w:marLeft w:val="0"/>
          <w:marRight w:val="0"/>
          <w:marTop w:val="0"/>
          <w:marBottom w:val="0"/>
          <w:divBdr>
            <w:top w:val="none" w:sz="0" w:space="0" w:color="auto"/>
            <w:left w:val="none" w:sz="0" w:space="0" w:color="auto"/>
            <w:bottom w:val="none" w:sz="0" w:space="0" w:color="auto"/>
            <w:right w:val="none" w:sz="0" w:space="0" w:color="auto"/>
          </w:divBdr>
        </w:div>
        <w:div w:id="315230032">
          <w:marLeft w:val="0"/>
          <w:marRight w:val="0"/>
          <w:marTop w:val="0"/>
          <w:marBottom w:val="0"/>
          <w:divBdr>
            <w:top w:val="none" w:sz="0" w:space="0" w:color="auto"/>
            <w:left w:val="none" w:sz="0" w:space="0" w:color="auto"/>
            <w:bottom w:val="none" w:sz="0" w:space="0" w:color="auto"/>
            <w:right w:val="none" w:sz="0" w:space="0" w:color="auto"/>
          </w:divBdr>
        </w:div>
        <w:div w:id="235552801">
          <w:marLeft w:val="0"/>
          <w:marRight w:val="0"/>
          <w:marTop w:val="0"/>
          <w:marBottom w:val="0"/>
          <w:divBdr>
            <w:top w:val="none" w:sz="0" w:space="0" w:color="auto"/>
            <w:left w:val="none" w:sz="0" w:space="0" w:color="auto"/>
            <w:bottom w:val="none" w:sz="0" w:space="0" w:color="auto"/>
            <w:right w:val="none" w:sz="0" w:space="0" w:color="auto"/>
          </w:divBdr>
        </w:div>
        <w:div w:id="1236281443">
          <w:marLeft w:val="0"/>
          <w:marRight w:val="0"/>
          <w:marTop w:val="0"/>
          <w:marBottom w:val="0"/>
          <w:divBdr>
            <w:top w:val="none" w:sz="0" w:space="0" w:color="auto"/>
            <w:left w:val="none" w:sz="0" w:space="0" w:color="auto"/>
            <w:bottom w:val="none" w:sz="0" w:space="0" w:color="auto"/>
            <w:right w:val="none" w:sz="0" w:space="0" w:color="auto"/>
          </w:divBdr>
        </w:div>
        <w:div w:id="1836725868">
          <w:marLeft w:val="0"/>
          <w:marRight w:val="0"/>
          <w:marTop w:val="0"/>
          <w:marBottom w:val="0"/>
          <w:divBdr>
            <w:top w:val="none" w:sz="0" w:space="0" w:color="auto"/>
            <w:left w:val="none" w:sz="0" w:space="0" w:color="auto"/>
            <w:bottom w:val="none" w:sz="0" w:space="0" w:color="auto"/>
            <w:right w:val="none" w:sz="0" w:space="0" w:color="auto"/>
          </w:divBdr>
        </w:div>
        <w:div w:id="1969163674">
          <w:marLeft w:val="0"/>
          <w:marRight w:val="0"/>
          <w:marTop w:val="0"/>
          <w:marBottom w:val="0"/>
          <w:divBdr>
            <w:top w:val="none" w:sz="0" w:space="0" w:color="auto"/>
            <w:left w:val="none" w:sz="0" w:space="0" w:color="auto"/>
            <w:bottom w:val="none" w:sz="0" w:space="0" w:color="auto"/>
            <w:right w:val="none" w:sz="0" w:space="0" w:color="auto"/>
          </w:divBdr>
        </w:div>
        <w:div w:id="1514563798">
          <w:marLeft w:val="0"/>
          <w:marRight w:val="0"/>
          <w:marTop w:val="0"/>
          <w:marBottom w:val="0"/>
          <w:divBdr>
            <w:top w:val="none" w:sz="0" w:space="0" w:color="auto"/>
            <w:left w:val="none" w:sz="0" w:space="0" w:color="auto"/>
            <w:bottom w:val="none" w:sz="0" w:space="0" w:color="auto"/>
            <w:right w:val="none" w:sz="0" w:space="0" w:color="auto"/>
          </w:divBdr>
        </w:div>
        <w:div w:id="242298486">
          <w:marLeft w:val="0"/>
          <w:marRight w:val="0"/>
          <w:marTop w:val="0"/>
          <w:marBottom w:val="0"/>
          <w:divBdr>
            <w:top w:val="none" w:sz="0" w:space="0" w:color="auto"/>
            <w:left w:val="none" w:sz="0" w:space="0" w:color="auto"/>
            <w:bottom w:val="none" w:sz="0" w:space="0" w:color="auto"/>
            <w:right w:val="none" w:sz="0" w:space="0" w:color="auto"/>
          </w:divBdr>
        </w:div>
        <w:div w:id="2037656702">
          <w:marLeft w:val="0"/>
          <w:marRight w:val="0"/>
          <w:marTop w:val="0"/>
          <w:marBottom w:val="0"/>
          <w:divBdr>
            <w:top w:val="none" w:sz="0" w:space="0" w:color="auto"/>
            <w:left w:val="none" w:sz="0" w:space="0" w:color="auto"/>
            <w:bottom w:val="none" w:sz="0" w:space="0" w:color="auto"/>
            <w:right w:val="none" w:sz="0" w:space="0" w:color="auto"/>
          </w:divBdr>
        </w:div>
        <w:div w:id="2034839563">
          <w:marLeft w:val="0"/>
          <w:marRight w:val="0"/>
          <w:marTop w:val="0"/>
          <w:marBottom w:val="0"/>
          <w:divBdr>
            <w:top w:val="none" w:sz="0" w:space="0" w:color="auto"/>
            <w:left w:val="none" w:sz="0" w:space="0" w:color="auto"/>
            <w:bottom w:val="none" w:sz="0" w:space="0" w:color="auto"/>
            <w:right w:val="none" w:sz="0" w:space="0" w:color="auto"/>
          </w:divBdr>
        </w:div>
        <w:div w:id="700321285">
          <w:marLeft w:val="0"/>
          <w:marRight w:val="0"/>
          <w:marTop w:val="0"/>
          <w:marBottom w:val="0"/>
          <w:divBdr>
            <w:top w:val="none" w:sz="0" w:space="0" w:color="auto"/>
            <w:left w:val="none" w:sz="0" w:space="0" w:color="auto"/>
            <w:bottom w:val="none" w:sz="0" w:space="0" w:color="auto"/>
            <w:right w:val="none" w:sz="0" w:space="0" w:color="auto"/>
          </w:divBdr>
        </w:div>
        <w:div w:id="1753118657">
          <w:marLeft w:val="0"/>
          <w:marRight w:val="0"/>
          <w:marTop w:val="0"/>
          <w:marBottom w:val="0"/>
          <w:divBdr>
            <w:top w:val="none" w:sz="0" w:space="0" w:color="auto"/>
            <w:left w:val="none" w:sz="0" w:space="0" w:color="auto"/>
            <w:bottom w:val="none" w:sz="0" w:space="0" w:color="auto"/>
            <w:right w:val="none" w:sz="0" w:space="0" w:color="auto"/>
          </w:divBdr>
        </w:div>
        <w:div w:id="1177884720">
          <w:marLeft w:val="0"/>
          <w:marRight w:val="0"/>
          <w:marTop w:val="0"/>
          <w:marBottom w:val="0"/>
          <w:divBdr>
            <w:top w:val="none" w:sz="0" w:space="0" w:color="auto"/>
            <w:left w:val="none" w:sz="0" w:space="0" w:color="auto"/>
            <w:bottom w:val="none" w:sz="0" w:space="0" w:color="auto"/>
            <w:right w:val="none" w:sz="0" w:space="0" w:color="auto"/>
          </w:divBdr>
        </w:div>
        <w:div w:id="2134904381">
          <w:marLeft w:val="0"/>
          <w:marRight w:val="0"/>
          <w:marTop w:val="0"/>
          <w:marBottom w:val="0"/>
          <w:divBdr>
            <w:top w:val="none" w:sz="0" w:space="0" w:color="auto"/>
            <w:left w:val="none" w:sz="0" w:space="0" w:color="auto"/>
            <w:bottom w:val="none" w:sz="0" w:space="0" w:color="auto"/>
            <w:right w:val="none" w:sz="0" w:space="0" w:color="auto"/>
          </w:divBdr>
        </w:div>
        <w:div w:id="1259603912">
          <w:marLeft w:val="0"/>
          <w:marRight w:val="0"/>
          <w:marTop w:val="0"/>
          <w:marBottom w:val="0"/>
          <w:divBdr>
            <w:top w:val="none" w:sz="0" w:space="0" w:color="auto"/>
            <w:left w:val="none" w:sz="0" w:space="0" w:color="auto"/>
            <w:bottom w:val="none" w:sz="0" w:space="0" w:color="auto"/>
            <w:right w:val="none" w:sz="0" w:space="0" w:color="auto"/>
          </w:divBdr>
        </w:div>
        <w:div w:id="196158798">
          <w:marLeft w:val="0"/>
          <w:marRight w:val="0"/>
          <w:marTop w:val="0"/>
          <w:marBottom w:val="0"/>
          <w:divBdr>
            <w:top w:val="none" w:sz="0" w:space="0" w:color="auto"/>
            <w:left w:val="none" w:sz="0" w:space="0" w:color="auto"/>
            <w:bottom w:val="none" w:sz="0" w:space="0" w:color="auto"/>
            <w:right w:val="none" w:sz="0" w:space="0" w:color="auto"/>
          </w:divBdr>
        </w:div>
        <w:div w:id="1035737888">
          <w:marLeft w:val="0"/>
          <w:marRight w:val="0"/>
          <w:marTop w:val="0"/>
          <w:marBottom w:val="0"/>
          <w:divBdr>
            <w:top w:val="none" w:sz="0" w:space="0" w:color="auto"/>
            <w:left w:val="none" w:sz="0" w:space="0" w:color="auto"/>
            <w:bottom w:val="none" w:sz="0" w:space="0" w:color="auto"/>
            <w:right w:val="none" w:sz="0" w:space="0" w:color="auto"/>
          </w:divBdr>
        </w:div>
        <w:div w:id="559368471">
          <w:marLeft w:val="0"/>
          <w:marRight w:val="0"/>
          <w:marTop w:val="0"/>
          <w:marBottom w:val="0"/>
          <w:divBdr>
            <w:top w:val="none" w:sz="0" w:space="0" w:color="auto"/>
            <w:left w:val="none" w:sz="0" w:space="0" w:color="auto"/>
            <w:bottom w:val="none" w:sz="0" w:space="0" w:color="auto"/>
            <w:right w:val="none" w:sz="0" w:space="0" w:color="auto"/>
          </w:divBdr>
        </w:div>
        <w:div w:id="547108265">
          <w:marLeft w:val="0"/>
          <w:marRight w:val="0"/>
          <w:marTop w:val="0"/>
          <w:marBottom w:val="0"/>
          <w:divBdr>
            <w:top w:val="none" w:sz="0" w:space="0" w:color="auto"/>
            <w:left w:val="none" w:sz="0" w:space="0" w:color="auto"/>
            <w:bottom w:val="none" w:sz="0" w:space="0" w:color="auto"/>
            <w:right w:val="none" w:sz="0" w:space="0" w:color="auto"/>
          </w:divBdr>
        </w:div>
        <w:div w:id="459416693">
          <w:marLeft w:val="0"/>
          <w:marRight w:val="0"/>
          <w:marTop w:val="0"/>
          <w:marBottom w:val="0"/>
          <w:divBdr>
            <w:top w:val="none" w:sz="0" w:space="0" w:color="auto"/>
            <w:left w:val="none" w:sz="0" w:space="0" w:color="auto"/>
            <w:bottom w:val="none" w:sz="0" w:space="0" w:color="auto"/>
            <w:right w:val="none" w:sz="0" w:space="0" w:color="auto"/>
          </w:divBdr>
        </w:div>
        <w:div w:id="506482754">
          <w:marLeft w:val="0"/>
          <w:marRight w:val="0"/>
          <w:marTop w:val="0"/>
          <w:marBottom w:val="0"/>
          <w:divBdr>
            <w:top w:val="none" w:sz="0" w:space="0" w:color="auto"/>
            <w:left w:val="none" w:sz="0" w:space="0" w:color="auto"/>
            <w:bottom w:val="none" w:sz="0" w:space="0" w:color="auto"/>
            <w:right w:val="none" w:sz="0" w:space="0" w:color="auto"/>
          </w:divBdr>
        </w:div>
        <w:div w:id="340353148">
          <w:marLeft w:val="0"/>
          <w:marRight w:val="0"/>
          <w:marTop w:val="0"/>
          <w:marBottom w:val="0"/>
          <w:divBdr>
            <w:top w:val="none" w:sz="0" w:space="0" w:color="auto"/>
            <w:left w:val="none" w:sz="0" w:space="0" w:color="auto"/>
            <w:bottom w:val="none" w:sz="0" w:space="0" w:color="auto"/>
            <w:right w:val="none" w:sz="0" w:space="0" w:color="auto"/>
          </w:divBdr>
        </w:div>
        <w:div w:id="696196282">
          <w:marLeft w:val="0"/>
          <w:marRight w:val="0"/>
          <w:marTop w:val="0"/>
          <w:marBottom w:val="0"/>
          <w:divBdr>
            <w:top w:val="none" w:sz="0" w:space="0" w:color="auto"/>
            <w:left w:val="none" w:sz="0" w:space="0" w:color="auto"/>
            <w:bottom w:val="none" w:sz="0" w:space="0" w:color="auto"/>
            <w:right w:val="none" w:sz="0" w:space="0" w:color="auto"/>
          </w:divBdr>
        </w:div>
        <w:div w:id="659040791">
          <w:marLeft w:val="0"/>
          <w:marRight w:val="0"/>
          <w:marTop w:val="0"/>
          <w:marBottom w:val="0"/>
          <w:divBdr>
            <w:top w:val="none" w:sz="0" w:space="0" w:color="auto"/>
            <w:left w:val="none" w:sz="0" w:space="0" w:color="auto"/>
            <w:bottom w:val="none" w:sz="0" w:space="0" w:color="auto"/>
            <w:right w:val="none" w:sz="0" w:space="0" w:color="auto"/>
          </w:divBdr>
        </w:div>
        <w:div w:id="1496410254">
          <w:marLeft w:val="0"/>
          <w:marRight w:val="0"/>
          <w:marTop w:val="0"/>
          <w:marBottom w:val="0"/>
          <w:divBdr>
            <w:top w:val="none" w:sz="0" w:space="0" w:color="auto"/>
            <w:left w:val="none" w:sz="0" w:space="0" w:color="auto"/>
            <w:bottom w:val="none" w:sz="0" w:space="0" w:color="auto"/>
            <w:right w:val="none" w:sz="0" w:space="0" w:color="auto"/>
          </w:divBdr>
        </w:div>
        <w:div w:id="1212885834">
          <w:marLeft w:val="0"/>
          <w:marRight w:val="0"/>
          <w:marTop w:val="0"/>
          <w:marBottom w:val="0"/>
          <w:divBdr>
            <w:top w:val="none" w:sz="0" w:space="0" w:color="auto"/>
            <w:left w:val="none" w:sz="0" w:space="0" w:color="auto"/>
            <w:bottom w:val="none" w:sz="0" w:space="0" w:color="auto"/>
            <w:right w:val="none" w:sz="0" w:space="0" w:color="auto"/>
          </w:divBdr>
        </w:div>
        <w:div w:id="1307705581">
          <w:marLeft w:val="0"/>
          <w:marRight w:val="0"/>
          <w:marTop w:val="0"/>
          <w:marBottom w:val="0"/>
          <w:divBdr>
            <w:top w:val="none" w:sz="0" w:space="0" w:color="auto"/>
            <w:left w:val="none" w:sz="0" w:space="0" w:color="auto"/>
            <w:bottom w:val="none" w:sz="0" w:space="0" w:color="auto"/>
            <w:right w:val="none" w:sz="0" w:space="0" w:color="auto"/>
          </w:divBdr>
        </w:div>
        <w:div w:id="462382567">
          <w:marLeft w:val="0"/>
          <w:marRight w:val="0"/>
          <w:marTop w:val="0"/>
          <w:marBottom w:val="0"/>
          <w:divBdr>
            <w:top w:val="none" w:sz="0" w:space="0" w:color="auto"/>
            <w:left w:val="none" w:sz="0" w:space="0" w:color="auto"/>
            <w:bottom w:val="none" w:sz="0" w:space="0" w:color="auto"/>
            <w:right w:val="none" w:sz="0" w:space="0" w:color="auto"/>
          </w:divBdr>
        </w:div>
        <w:div w:id="66078672">
          <w:marLeft w:val="0"/>
          <w:marRight w:val="0"/>
          <w:marTop w:val="0"/>
          <w:marBottom w:val="0"/>
          <w:divBdr>
            <w:top w:val="none" w:sz="0" w:space="0" w:color="auto"/>
            <w:left w:val="none" w:sz="0" w:space="0" w:color="auto"/>
            <w:bottom w:val="none" w:sz="0" w:space="0" w:color="auto"/>
            <w:right w:val="none" w:sz="0" w:space="0" w:color="auto"/>
          </w:divBdr>
        </w:div>
        <w:div w:id="541986885">
          <w:marLeft w:val="0"/>
          <w:marRight w:val="0"/>
          <w:marTop w:val="0"/>
          <w:marBottom w:val="0"/>
          <w:divBdr>
            <w:top w:val="none" w:sz="0" w:space="0" w:color="auto"/>
            <w:left w:val="none" w:sz="0" w:space="0" w:color="auto"/>
            <w:bottom w:val="none" w:sz="0" w:space="0" w:color="auto"/>
            <w:right w:val="none" w:sz="0" w:space="0" w:color="auto"/>
          </w:divBdr>
        </w:div>
        <w:div w:id="1099640750">
          <w:marLeft w:val="0"/>
          <w:marRight w:val="0"/>
          <w:marTop w:val="0"/>
          <w:marBottom w:val="0"/>
          <w:divBdr>
            <w:top w:val="none" w:sz="0" w:space="0" w:color="auto"/>
            <w:left w:val="none" w:sz="0" w:space="0" w:color="auto"/>
            <w:bottom w:val="none" w:sz="0" w:space="0" w:color="auto"/>
            <w:right w:val="none" w:sz="0" w:space="0" w:color="auto"/>
          </w:divBdr>
        </w:div>
        <w:div w:id="1097170047">
          <w:marLeft w:val="0"/>
          <w:marRight w:val="0"/>
          <w:marTop w:val="0"/>
          <w:marBottom w:val="0"/>
          <w:divBdr>
            <w:top w:val="none" w:sz="0" w:space="0" w:color="auto"/>
            <w:left w:val="none" w:sz="0" w:space="0" w:color="auto"/>
            <w:bottom w:val="none" w:sz="0" w:space="0" w:color="auto"/>
            <w:right w:val="none" w:sz="0" w:space="0" w:color="auto"/>
          </w:divBdr>
        </w:div>
        <w:div w:id="1055740759">
          <w:marLeft w:val="0"/>
          <w:marRight w:val="0"/>
          <w:marTop w:val="0"/>
          <w:marBottom w:val="0"/>
          <w:divBdr>
            <w:top w:val="none" w:sz="0" w:space="0" w:color="auto"/>
            <w:left w:val="none" w:sz="0" w:space="0" w:color="auto"/>
            <w:bottom w:val="none" w:sz="0" w:space="0" w:color="auto"/>
            <w:right w:val="none" w:sz="0" w:space="0" w:color="auto"/>
          </w:divBdr>
        </w:div>
        <w:div w:id="1430009041">
          <w:marLeft w:val="0"/>
          <w:marRight w:val="0"/>
          <w:marTop w:val="0"/>
          <w:marBottom w:val="0"/>
          <w:divBdr>
            <w:top w:val="none" w:sz="0" w:space="0" w:color="auto"/>
            <w:left w:val="none" w:sz="0" w:space="0" w:color="auto"/>
            <w:bottom w:val="none" w:sz="0" w:space="0" w:color="auto"/>
            <w:right w:val="none" w:sz="0" w:space="0" w:color="auto"/>
          </w:divBdr>
        </w:div>
        <w:div w:id="1161778960">
          <w:marLeft w:val="0"/>
          <w:marRight w:val="0"/>
          <w:marTop w:val="0"/>
          <w:marBottom w:val="0"/>
          <w:divBdr>
            <w:top w:val="none" w:sz="0" w:space="0" w:color="auto"/>
            <w:left w:val="none" w:sz="0" w:space="0" w:color="auto"/>
            <w:bottom w:val="none" w:sz="0" w:space="0" w:color="auto"/>
            <w:right w:val="none" w:sz="0" w:space="0" w:color="auto"/>
          </w:divBdr>
        </w:div>
        <w:div w:id="330184852">
          <w:marLeft w:val="0"/>
          <w:marRight w:val="0"/>
          <w:marTop w:val="0"/>
          <w:marBottom w:val="0"/>
          <w:divBdr>
            <w:top w:val="none" w:sz="0" w:space="0" w:color="auto"/>
            <w:left w:val="none" w:sz="0" w:space="0" w:color="auto"/>
            <w:bottom w:val="none" w:sz="0" w:space="0" w:color="auto"/>
            <w:right w:val="none" w:sz="0" w:space="0" w:color="auto"/>
          </w:divBdr>
        </w:div>
        <w:div w:id="781651821">
          <w:marLeft w:val="0"/>
          <w:marRight w:val="0"/>
          <w:marTop w:val="0"/>
          <w:marBottom w:val="0"/>
          <w:divBdr>
            <w:top w:val="none" w:sz="0" w:space="0" w:color="auto"/>
            <w:left w:val="none" w:sz="0" w:space="0" w:color="auto"/>
            <w:bottom w:val="none" w:sz="0" w:space="0" w:color="auto"/>
            <w:right w:val="none" w:sz="0" w:space="0" w:color="auto"/>
          </w:divBdr>
        </w:div>
        <w:div w:id="1382365522">
          <w:marLeft w:val="0"/>
          <w:marRight w:val="0"/>
          <w:marTop w:val="0"/>
          <w:marBottom w:val="0"/>
          <w:divBdr>
            <w:top w:val="none" w:sz="0" w:space="0" w:color="auto"/>
            <w:left w:val="none" w:sz="0" w:space="0" w:color="auto"/>
            <w:bottom w:val="none" w:sz="0" w:space="0" w:color="auto"/>
            <w:right w:val="none" w:sz="0" w:space="0" w:color="auto"/>
          </w:divBdr>
        </w:div>
        <w:div w:id="419789833">
          <w:marLeft w:val="0"/>
          <w:marRight w:val="0"/>
          <w:marTop w:val="0"/>
          <w:marBottom w:val="0"/>
          <w:divBdr>
            <w:top w:val="none" w:sz="0" w:space="0" w:color="auto"/>
            <w:left w:val="none" w:sz="0" w:space="0" w:color="auto"/>
            <w:bottom w:val="none" w:sz="0" w:space="0" w:color="auto"/>
            <w:right w:val="none" w:sz="0" w:space="0" w:color="auto"/>
          </w:divBdr>
        </w:div>
        <w:div w:id="101536749">
          <w:marLeft w:val="0"/>
          <w:marRight w:val="0"/>
          <w:marTop w:val="0"/>
          <w:marBottom w:val="0"/>
          <w:divBdr>
            <w:top w:val="none" w:sz="0" w:space="0" w:color="auto"/>
            <w:left w:val="none" w:sz="0" w:space="0" w:color="auto"/>
            <w:bottom w:val="none" w:sz="0" w:space="0" w:color="auto"/>
            <w:right w:val="none" w:sz="0" w:space="0" w:color="auto"/>
          </w:divBdr>
        </w:div>
        <w:div w:id="1090731749">
          <w:marLeft w:val="0"/>
          <w:marRight w:val="0"/>
          <w:marTop w:val="0"/>
          <w:marBottom w:val="0"/>
          <w:divBdr>
            <w:top w:val="none" w:sz="0" w:space="0" w:color="auto"/>
            <w:left w:val="none" w:sz="0" w:space="0" w:color="auto"/>
            <w:bottom w:val="none" w:sz="0" w:space="0" w:color="auto"/>
            <w:right w:val="none" w:sz="0" w:space="0" w:color="auto"/>
          </w:divBdr>
        </w:div>
        <w:div w:id="1616059771">
          <w:marLeft w:val="0"/>
          <w:marRight w:val="0"/>
          <w:marTop w:val="0"/>
          <w:marBottom w:val="0"/>
          <w:divBdr>
            <w:top w:val="none" w:sz="0" w:space="0" w:color="auto"/>
            <w:left w:val="none" w:sz="0" w:space="0" w:color="auto"/>
            <w:bottom w:val="none" w:sz="0" w:space="0" w:color="auto"/>
            <w:right w:val="none" w:sz="0" w:space="0" w:color="auto"/>
          </w:divBdr>
        </w:div>
        <w:div w:id="2053994789">
          <w:marLeft w:val="0"/>
          <w:marRight w:val="0"/>
          <w:marTop w:val="0"/>
          <w:marBottom w:val="0"/>
          <w:divBdr>
            <w:top w:val="none" w:sz="0" w:space="0" w:color="auto"/>
            <w:left w:val="none" w:sz="0" w:space="0" w:color="auto"/>
            <w:bottom w:val="none" w:sz="0" w:space="0" w:color="auto"/>
            <w:right w:val="none" w:sz="0" w:space="0" w:color="auto"/>
          </w:divBdr>
        </w:div>
        <w:div w:id="882639153">
          <w:marLeft w:val="0"/>
          <w:marRight w:val="0"/>
          <w:marTop w:val="0"/>
          <w:marBottom w:val="0"/>
          <w:divBdr>
            <w:top w:val="none" w:sz="0" w:space="0" w:color="auto"/>
            <w:left w:val="none" w:sz="0" w:space="0" w:color="auto"/>
            <w:bottom w:val="none" w:sz="0" w:space="0" w:color="auto"/>
            <w:right w:val="none" w:sz="0" w:space="0" w:color="auto"/>
          </w:divBdr>
        </w:div>
        <w:div w:id="829708707">
          <w:marLeft w:val="0"/>
          <w:marRight w:val="0"/>
          <w:marTop w:val="0"/>
          <w:marBottom w:val="0"/>
          <w:divBdr>
            <w:top w:val="none" w:sz="0" w:space="0" w:color="auto"/>
            <w:left w:val="none" w:sz="0" w:space="0" w:color="auto"/>
            <w:bottom w:val="none" w:sz="0" w:space="0" w:color="auto"/>
            <w:right w:val="none" w:sz="0" w:space="0" w:color="auto"/>
          </w:divBdr>
        </w:div>
        <w:div w:id="1557281899">
          <w:marLeft w:val="0"/>
          <w:marRight w:val="0"/>
          <w:marTop w:val="0"/>
          <w:marBottom w:val="0"/>
          <w:divBdr>
            <w:top w:val="none" w:sz="0" w:space="0" w:color="auto"/>
            <w:left w:val="none" w:sz="0" w:space="0" w:color="auto"/>
            <w:bottom w:val="none" w:sz="0" w:space="0" w:color="auto"/>
            <w:right w:val="none" w:sz="0" w:space="0" w:color="auto"/>
          </w:divBdr>
        </w:div>
        <w:div w:id="1919946599">
          <w:marLeft w:val="0"/>
          <w:marRight w:val="0"/>
          <w:marTop w:val="0"/>
          <w:marBottom w:val="0"/>
          <w:divBdr>
            <w:top w:val="none" w:sz="0" w:space="0" w:color="auto"/>
            <w:left w:val="none" w:sz="0" w:space="0" w:color="auto"/>
            <w:bottom w:val="none" w:sz="0" w:space="0" w:color="auto"/>
            <w:right w:val="none" w:sz="0" w:space="0" w:color="auto"/>
          </w:divBdr>
        </w:div>
        <w:div w:id="33232721">
          <w:marLeft w:val="0"/>
          <w:marRight w:val="0"/>
          <w:marTop w:val="0"/>
          <w:marBottom w:val="0"/>
          <w:divBdr>
            <w:top w:val="none" w:sz="0" w:space="0" w:color="auto"/>
            <w:left w:val="none" w:sz="0" w:space="0" w:color="auto"/>
            <w:bottom w:val="none" w:sz="0" w:space="0" w:color="auto"/>
            <w:right w:val="none" w:sz="0" w:space="0" w:color="auto"/>
          </w:divBdr>
        </w:div>
        <w:div w:id="102192260">
          <w:marLeft w:val="0"/>
          <w:marRight w:val="0"/>
          <w:marTop w:val="0"/>
          <w:marBottom w:val="0"/>
          <w:divBdr>
            <w:top w:val="none" w:sz="0" w:space="0" w:color="auto"/>
            <w:left w:val="none" w:sz="0" w:space="0" w:color="auto"/>
            <w:bottom w:val="none" w:sz="0" w:space="0" w:color="auto"/>
            <w:right w:val="none" w:sz="0" w:space="0" w:color="auto"/>
          </w:divBdr>
        </w:div>
        <w:div w:id="1688023165">
          <w:marLeft w:val="0"/>
          <w:marRight w:val="0"/>
          <w:marTop w:val="0"/>
          <w:marBottom w:val="0"/>
          <w:divBdr>
            <w:top w:val="none" w:sz="0" w:space="0" w:color="auto"/>
            <w:left w:val="none" w:sz="0" w:space="0" w:color="auto"/>
            <w:bottom w:val="none" w:sz="0" w:space="0" w:color="auto"/>
            <w:right w:val="none" w:sz="0" w:space="0" w:color="auto"/>
          </w:divBdr>
        </w:div>
        <w:div w:id="808547934">
          <w:marLeft w:val="0"/>
          <w:marRight w:val="0"/>
          <w:marTop w:val="0"/>
          <w:marBottom w:val="0"/>
          <w:divBdr>
            <w:top w:val="none" w:sz="0" w:space="0" w:color="auto"/>
            <w:left w:val="none" w:sz="0" w:space="0" w:color="auto"/>
            <w:bottom w:val="none" w:sz="0" w:space="0" w:color="auto"/>
            <w:right w:val="none" w:sz="0" w:space="0" w:color="auto"/>
          </w:divBdr>
        </w:div>
        <w:div w:id="582643200">
          <w:marLeft w:val="0"/>
          <w:marRight w:val="0"/>
          <w:marTop w:val="0"/>
          <w:marBottom w:val="0"/>
          <w:divBdr>
            <w:top w:val="none" w:sz="0" w:space="0" w:color="auto"/>
            <w:left w:val="none" w:sz="0" w:space="0" w:color="auto"/>
            <w:bottom w:val="none" w:sz="0" w:space="0" w:color="auto"/>
            <w:right w:val="none" w:sz="0" w:space="0" w:color="auto"/>
          </w:divBdr>
        </w:div>
        <w:div w:id="830486423">
          <w:marLeft w:val="0"/>
          <w:marRight w:val="0"/>
          <w:marTop w:val="0"/>
          <w:marBottom w:val="0"/>
          <w:divBdr>
            <w:top w:val="none" w:sz="0" w:space="0" w:color="auto"/>
            <w:left w:val="none" w:sz="0" w:space="0" w:color="auto"/>
            <w:bottom w:val="none" w:sz="0" w:space="0" w:color="auto"/>
            <w:right w:val="none" w:sz="0" w:space="0" w:color="auto"/>
          </w:divBdr>
        </w:div>
        <w:div w:id="1184250558">
          <w:marLeft w:val="0"/>
          <w:marRight w:val="0"/>
          <w:marTop w:val="0"/>
          <w:marBottom w:val="0"/>
          <w:divBdr>
            <w:top w:val="none" w:sz="0" w:space="0" w:color="auto"/>
            <w:left w:val="none" w:sz="0" w:space="0" w:color="auto"/>
            <w:bottom w:val="none" w:sz="0" w:space="0" w:color="auto"/>
            <w:right w:val="none" w:sz="0" w:space="0" w:color="auto"/>
          </w:divBdr>
        </w:div>
        <w:div w:id="387269106">
          <w:marLeft w:val="0"/>
          <w:marRight w:val="0"/>
          <w:marTop w:val="0"/>
          <w:marBottom w:val="0"/>
          <w:divBdr>
            <w:top w:val="none" w:sz="0" w:space="0" w:color="auto"/>
            <w:left w:val="none" w:sz="0" w:space="0" w:color="auto"/>
            <w:bottom w:val="none" w:sz="0" w:space="0" w:color="auto"/>
            <w:right w:val="none" w:sz="0" w:space="0" w:color="auto"/>
          </w:divBdr>
        </w:div>
        <w:div w:id="1845700173">
          <w:marLeft w:val="0"/>
          <w:marRight w:val="0"/>
          <w:marTop w:val="0"/>
          <w:marBottom w:val="0"/>
          <w:divBdr>
            <w:top w:val="none" w:sz="0" w:space="0" w:color="auto"/>
            <w:left w:val="none" w:sz="0" w:space="0" w:color="auto"/>
            <w:bottom w:val="none" w:sz="0" w:space="0" w:color="auto"/>
            <w:right w:val="none" w:sz="0" w:space="0" w:color="auto"/>
          </w:divBdr>
        </w:div>
        <w:div w:id="1579823518">
          <w:marLeft w:val="0"/>
          <w:marRight w:val="0"/>
          <w:marTop w:val="0"/>
          <w:marBottom w:val="0"/>
          <w:divBdr>
            <w:top w:val="none" w:sz="0" w:space="0" w:color="auto"/>
            <w:left w:val="none" w:sz="0" w:space="0" w:color="auto"/>
            <w:bottom w:val="none" w:sz="0" w:space="0" w:color="auto"/>
            <w:right w:val="none" w:sz="0" w:space="0" w:color="auto"/>
          </w:divBdr>
        </w:div>
        <w:div w:id="37634297">
          <w:marLeft w:val="0"/>
          <w:marRight w:val="0"/>
          <w:marTop w:val="0"/>
          <w:marBottom w:val="0"/>
          <w:divBdr>
            <w:top w:val="none" w:sz="0" w:space="0" w:color="auto"/>
            <w:left w:val="none" w:sz="0" w:space="0" w:color="auto"/>
            <w:bottom w:val="none" w:sz="0" w:space="0" w:color="auto"/>
            <w:right w:val="none" w:sz="0" w:space="0" w:color="auto"/>
          </w:divBdr>
        </w:div>
        <w:div w:id="941764174">
          <w:marLeft w:val="0"/>
          <w:marRight w:val="0"/>
          <w:marTop w:val="0"/>
          <w:marBottom w:val="0"/>
          <w:divBdr>
            <w:top w:val="none" w:sz="0" w:space="0" w:color="auto"/>
            <w:left w:val="none" w:sz="0" w:space="0" w:color="auto"/>
            <w:bottom w:val="none" w:sz="0" w:space="0" w:color="auto"/>
            <w:right w:val="none" w:sz="0" w:space="0" w:color="auto"/>
          </w:divBdr>
        </w:div>
        <w:div w:id="1128122">
          <w:marLeft w:val="0"/>
          <w:marRight w:val="0"/>
          <w:marTop w:val="0"/>
          <w:marBottom w:val="0"/>
          <w:divBdr>
            <w:top w:val="none" w:sz="0" w:space="0" w:color="auto"/>
            <w:left w:val="none" w:sz="0" w:space="0" w:color="auto"/>
            <w:bottom w:val="none" w:sz="0" w:space="0" w:color="auto"/>
            <w:right w:val="none" w:sz="0" w:space="0" w:color="auto"/>
          </w:divBdr>
        </w:div>
        <w:div w:id="687826979">
          <w:marLeft w:val="0"/>
          <w:marRight w:val="0"/>
          <w:marTop w:val="0"/>
          <w:marBottom w:val="0"/>
          <w:divBdr>
            <w:top w:val="none" w:sz="0" w:space="0" w:color="auto"/>
            <w:left w:val="none" w:sz="0" w:space="0" w:color="auto"/>
            <w:bottom w:val="none" w:sz="0" w:space="0" w:color="auto"/>
            <w:right w:val="none" w:sz="0" w:space="0" w:color="auto"/>
          </w:divBdr>
        </w:div>
        <w:div w:id="900285197">
          <w:marLeft w:val="0"/>
          <w:marRight w:val="0"/>
          <w:marTop w:val="0"/>
          <w:marBottom w:val="0"/>
          <w:divBdr>
            <w:top w:val="none" w:sz="0" w:space="0" w:color="auto"/>
            <w:left w:val="none" w:sz="0" w:space="0" w:color="auto"/>
            <w:bottom w:val="none" w:sz="0" w:space="0" w:color="auto"/>
            <w:right w:val="none" w:sz="0" w:space="0" w:color="auto"/>
          </w:divBdr>
        </w:div>
        <w:div w:id="1762488847">
          <w:marLeft w:val="0"/>
          <w:marRight w:val="0"/>
          <w:marTop w:val="0"/>
          <w:marBottom w:val="0"/>
          <w:divBdr>
            <w:top w:val="none" w:sz="0" w:space="0" w:color="auto"/>
            <w:left w:val="none" w:sz="0" w:space="0" w:color="auto"/>
            <w:bottom w:val="none" w:sz="0" w:space="0" w:color="auto"/>
            <w:right w:val="none" w:sz="0" w:space="0" w:color="auto"/>
          </w:divBdr>
        </w:div>
        <w:div w:id="1423180266">
          <w:marLeft w:val="0"/>
          <w:marRight w:val="0"/>
          <w:marTop w:val="0"/>
          <w:marBottom w:val="0"/>
          <w:divBdr>
            <w:top w:val="none" w:sz="0" w:space="0" w:color="auto"/>
            <w:left w:val="none" w:sz="0" w:space="0" w:color="auto"/>
            <w:bottom w:val="none" w:sz="0" w:space="0" w:color="auto"/>
            <w:right w:val="none" w:sz="0" w:space="0" w:color="auto"/>
          </w:divBdr>
        </w:div>
        <w:div w:id="142047059">
          <w:marLeft w:val="0"/>
          <w:marRight w:val="0"/>
          <w:marTop w:val="0"/>
          <w:marBottom w:val="0"/>
          <w:divBdr>
            <w:top w:val="none" w:sz="0" w:space="0" w:color="auto"/>
            <w:left w:val="none" w:sz="0" w:space="0" w:color="auto"/>
            <w:bottom w:val="none" w:sz="0" w:space="0" w:color="auto"/>
            <w:right w:val="none" w:sz="0" w:space="0" w:color="auto"/>
          </w:divBdr>
        </w:div>
        <w:div w:id="1623418040">
          <w:marLeft w:val="0"/>
          <w:marRight w:val="0"/>
          <w:marTop w:val="0"/>
          <w:marBottom w:val="0"/>
          <w:divBdr>
            <w:top w:val="none" w:sz="0" w:space="0" w:color="auto"/>
            <w:left w:val="none" w:sz="0" w:space="0" w:color="auto"/>
            <w:bottom w:val="none" w:sz="0" w:space="0" w:color="auto"/>
            <w:right w:val="none" w:sz="0" w:space="0" w:color="auto"/>
          </w:divBdr>
        </w:div>
        <w:div w:id="363017249">
          <w:marLeft w:val="0"/>
          <w:marRight w:val="0"/>
          <w:marTop w:val="0"/>
          <w:marBottom w:val="0"/>
          <w:divBdr>
            <w:top w:val="none" w:sz="0" w:space="0" w:color="auto"/>
            <w:left w:val="none" w:sz="0" w:space="0" w:color="auto"/>
            <w:bottom w:val="none" w:sz="0" w:space="0" w:color="auto"/>
            <w:right w:val="none" w:sz="0" w:space="0" w:color="auto"/>
          </w:divBdr>
        </w:div>
        <w:div w:id="1940679607">
          <w:marLeft w:val="0"/>
          <w:marRight w:val="0"/>
          <w:marTop w:val="0"/>
          <w:marBottom w:val="0"/>
          <w:divBdr>
            <w:top w:val="none" w:sz="0" w:space="0" w:color="auto"/>
            <w:left w:val="none" w:sz="0" w:space="0" w:color="auto"/>
            <w:bottom w:val="none" w:sz="0" w:space="0" w:color="auto"/>
            <w:right w:val="none" w:sz="0" w:space="0" w:color="auto"/>
          </w:divBdr>
        </w:div>
        <w:div w:id="1813138090">
          <w:marLeft w:val="0"/>
          <w:marRight w:val="0"/>
          <w:marTop w:val="0"/>
          <w:marBottom w:val="0"/>
          <w:divBdr>
            <w:top w:val="none" w:sz="0" w:space="0" w:color="auto"/>
            <w:left w:val="none" w:sz="0" w:space="0" w:color="auto"/>
            <w:bottom w:val="none" w:sz="0" w:space="0" w:color="auto"/>
            <w:right w:val="none" w:sz="0" w:space="0" w:color="auto"/>
          </w:divBdr>
        </w:div>
        <w:div w:id="1815641572">
          <w:marLeft w:val="0"/>
          <w:marRight w:val="0"/>
          <w:marTop w:val="0"/>
          <w:marBottom w:val="0"/>
          <w:divBdr>
            <w:top w:val="none" w:sz="0" w:space="0" w:color="auto"/>
            <w:left w:val="none" w:sz="0" w:space="0" w:color="auto"/>
            <w:bottom w:val="none" w:sz="0" w:space="0" w:color="auto"/>
            <w:right w:val="none" w:sz="0" w:space="0" w:color="auto"/>
          </w:divBdr>
        </w:div>
        <w:div w:id="975985795">
          <w:marLeft w:val="0"/>
          <w:marRight w:val="0"/>
          <w:marTop w:val="0"/>
          <w:marBottom w:val="0"/>
          <w:divBdr>
            <w:top w:val="none" w:sz="0" w:space="0" w:color="auto"/>
            <w:left w:val="none" w:sz="0" w:space="0" w:color="auto"/>
            <w:bottom w:val="none" w:sz="0" w:space="0" w:color="auto"/>
            <w:right w:val="none" w:sz="0" w:space="0" w:color="auto"/>
          </w:divBdr>
        </w:div>
        <w:div w:id="1135173368">
          <w:marLeft w:val="0"/>
          <w:marRight w:val="0"/>
          <w:marTop w:val="0"/>
          <w:marBottom w:val="0"/>
          <w:divBdr>
            <w:top w:val="none" w:sz="0" w:space="0" w:color="auto"/>
            <w:left w:val="none" w:sz="0" w:space="0" w:color="auto"/>
            <w:bottom w:val="none" w:sz="0" w:space="0" w:color="auto"/>
            <w:right w:val="none" w:sz="0" w:space="0" w:color="auto"/>
          </w:divBdr>
        </w:div>
        <w:div w:id="1720280874">
          <w:marLeft w:val="0"/>
          <w:marRight w:val="0"/>
          <w:marTop w:val="0"/>
          <w:marBottom w:val="0"/>
          <w:divBdr>
            <w:top w:val="none" w:sz="0" w:space="0" w:color="auto"/>
            <w:left w:val="none" w:sz="0" w:space="0" w:color="auto"/>
            <w:bottom w:val="none" w:sz="0" w:space="0" w:color="auto"/>
            <w:right w:val="none" w:sz="0" w:space="0" w:color="auto"/>
          </w:divBdr>
        </w:div>
        <w:div w:id="1825702474">
          <w:marLeft w:val="0"/>
          <w:marRight w:val="0"/>
          <w:marTop w:val="0"/>
          <w:marBottom w:val="0"/>
          <w:divBdr>
            <w:top w:val="none" w:sz="0" w:space="0" w:color="auto"/>
            <w:left w:val="none" w:sz="0" w:space="0" w:color="auto"/>
            <w:bottom w:val="none" w:sz="0" w:space="0" w:color="auto"/>
            <w:right w:val="none" w:sz="0" w:space="0" w:color="auto"/>
          </w:divBdr>
        </w:div>
        <w:div w:id="1656689296">
          <w:marLeft w:val="0"/>
          <w:marRight w:val="0"/>
          <w:marTop w:val="0"/>
          <w:marBottom w:val="0"/>
          <w:divBdr>
            <w:top w:val="none" w:sz="0" w:space="0" w:color="auto"/>
            <w:left w:val="none" w:sz="0" w:space="0" w:color="auto"/>
            <w:bottom w:val="none" w:sz="0" w:space="0" w:color="auto"/>
            <w:right w:val="none" w:sz="0" w:space="0" w:color="auto"/>
          </w:divBdr>
        </w:div>
        <w:div w:id="710616926">
          <w:marLeft w:val="0"/>
          <w:marRight w:val="0"/>
          <w:marTop w:val="0"/>
          <w:marBottom w:val="0"/>
          <w:divBdr>
            <w:top w:val="none" w:sz="0" w:space="0" w:color="auto"/>
            <w:left w:val="none" w:sz="0" w:space="0" w:color="auto"/>
            <w:bottom w:val="none" w:sz="0" w:space="0" w:color="auto"/>
            <w:right w:val="none" w:sz="0" w:space="0" w:color="auto"/>
          </w:divBdr>
        </w:div>
        <w:div w:id="1383098664">
          <w:marLeft w:val="0"/>
          <w:marRight w:val="0"/>
          <w:marTop w:val="0"/>
          <w:marBottom w:val="0"/>
          <w:divBdr>
            <w:top w:val="none" w:sz="0" w:space="0" w:color="auto"/>
            <w:left w:val="none" w:sz="0" w:space="0" w:color="auto"/>
            <w:bottom w:val="none" w:sz="0" w:space="0" w:color="auto"/>
            <w:right w:val="none" w:sz="0" w:space="0" w:color="auto"/>
          </w:divBdr>
        </w:div>
        <w:div w:id="1421174084">
          <w:marLeft w:val="0"/>
          <w:marRight w:val="0"/>
          <w:marTop w:val="0"/>
          <w:marBottom w:val="0"/>
          <w:divBdr>
            <w:top w:val="none" w:sz="0" w:space="0" w:color="auto"/>
            <w:left w:val="none" w:sz="0" w:space="0" w:color="auto"/>
            <w:bottom w:val="none" w:sz="0" w:space="0" w:color="auto"/>
            <w:right w:val="none" w:sz="0" w:space="0" w:color="auto"/>
          </w:divBdr>
        </w:div>
        <w:div w:id="2073656149">
          <w:marLeft w:val="0"/>
          <w:marRight w:val="0"/>
          <w:marTop w:val="0"/>
          <w:marBottom w:val="0"/>
          <w:divBdr>
            <w:top w:val="none" w:sz="0" w:space="0" w:color="auto"/>
            <w:left w:val="none" w:sz="0" w:space="0" w:color="auto"/>
            <w:bottom w:val="none" w:sz="0" w:space="0" w:color="auto"/>
            <w:right w:val="none" w:sz="0" w:space="0" w:color="auto"/>
          </w:divBdr>
        </w:div>
        <w:div w:id="332880161">
          <w:marLeft w:val="0"/>
          <w:marRight w:val="0"/>
          <w:marTop w:val="0"/>
          <w:marBottom w:val="0"/>
          <w:divBdr>
            <w:top w:val="none" w:sz="0" w:space="0" w:color="auto"/>
            <w:left w:val="none" w:sz="0" w:space="0" w:color="auto"/>
            <w:bottom w:val="none" w:sz="0" w:space="0" w:color="auto"/>
            <w:right w:val="none" w:sz="0" w:space="0" w:color="auto"/>
          </w:divBdr>
        </w:div>
        <w:div w:id="1841120961">
          <w:marLeft w:val="0"/>
          <w:marRight w:val="0"/>
          <w:marTop w:val="0"/>
          <w:marBottom w:val="0"/>
          <w:divBdr>
            <w:top w:val="none" w:sz="0" w:space="0" w:color="auto"/>
            <w:left w:val="none" w:sz="0" w:space="0" w:color="auto"/>
            <w:bottom w:val="none" w:sz="0" w:space="0" w:color="auto"/>
            <w:right w:val="none" w:sz="0" w:space="0" w:color="auto"/>
          </w:divBdr>
        </w:div>
        <w:div w:id="1965965514">
          <w:marLeft w:val="0"/>
          <w:marRight w:val="0"/>
          <w:marTop w:val="0"/>
          <w:marBottom w:val="0"/>
          <w:divBdr>
            <w:top w:val="none" w:sz="0" w:space="0" w:color="auto"/>
            <w:left w:val="none" w:sz="0" w:space="0" w:color="auto"/>
            <w:bottom w:val="none" w:sz="0" w:space="0" w:color="auto"/>
            <w:right w:val="none" w:sz="0" w:space="0" w:color="auto"/>
          </w:divBdr>
        </w:div>
        <w:div w:id="594479615">
          <w:marLeft w:val="0"/>
          <w:marRight w:val="0"/>
          <w:marTop w:val="0"/>
          <w:marBottom w:val="0"/>
          <w:divBdr>
            <w:top w:val="none" w:sz="0" w:space="0" w:color="auto"/>
            <w:left w:val="none" w:sz="0" w:space="0" w:color="auto"/>
            <w:bottom w:val="none" w:sz="0" w:space="0" w:color="auto"/>
            <w:right w:val="none" w:sz="0" w:space="0" w:color="auto"/>
          </w:divBdr>
        </w:div>
        <w:div w:id="429354149">
          <w:marLeft w:val="0"/>
          <w:marRight w:val="0"/>
          <w:marTop w:val="0"/>
          <w:marBottom w:val="0"/>
          <w:divBdr>
            <w:top w:val="none" w:sz="0" w:space="0" w:color="auto"/>
            <w:left w:val="none" w:sz="0" w:space="0" w:color="auto"/>
            <w:bottom w:val="none" w:sz="0" w:space="0" w:color="auto"/>
            <w:right w:val="none" w:sz="0" w:space="0" w:color="auto"/>
          </w:divBdr>
        </w:div>
        <w:div w:id="735780422">
          <w:marLeft w:val="0"/>
          <w:marRight w:val="0"/>
          <w:marTop w:val="0"/>
          <w:marBottom w:val="0"/>
          <w:divBdr>
            <w:top w:val="none" w:sz="0" w:space="0" w:color="auto"/>
            <w:left w:val="none" w:sz="0" w:space="0" w:color="auto"/>
            <w:bottom w:val="none" w:sz="0" w:space="0" w:color="auto"/>
            <w:right w:val="none" w:sz="0" w:space="0" w:color="auto"/>
          </w:divBdr>
        </w:div>
        <w:div w:id="1866867888">
          <w:marLeft w:val="0"/>
          <w:marRight w:val="0"/>
          <w:marTop w:val="0"/>
          <w:marBottom w:val="0"/>
          <w:divBdr>
            <w:top w:val="none" w:sz="0" w:space="0" w:color="auto"/>
            <w:left w:val="none" w:sz="0" w:space="0" w:color="auto"/>
            <w:bottom w:val="none" w:sz="0" w:space="0" w:color="auto"/>
            <w:right w:val="none" w:sz="0" w:space="0" w:color="auto"/>
          </w:divBdr>
        </w:div>
        <w:div w:id="228225176">
          <w:marLeft w:val="0"/>
          <w:marRight w:val="0"/>
          <w:marTop w:val="0"/>
          <w:marBottom w:val="0"/>
          <w:divBdr>
            <w:top w:val="none" w:sz="0" w:space="0" w:color="auto"/>
            <w:left w:val="none" w:sz="0" w:space="0" w:color="auto"/>
            <w:bottom w:val="none" w:sz="0" w:space="0" w:color="auto"/>
            <w:right w:val="none" w:sz="0" w:space="0" w:color="auto"/>
          </w:divBdr>
        </w:div>
        <w:div w:id="438060964">
          <w:marLeft w:val="0"/>
          <w:marRight w:val="0"/>
          <w:marTop w:val="0"/>
          <w:marBottom w:val="0"/>
          <w:divBdr>
            <w:top w:val="none" w:sz="0" w:space="0" w:color="auto"/>
            <w:left w:val="none" w:sz="0" w:space="0" w:color="auto"/>
            <w:bottom w:val="none" w:sz="0" w:space="0" w:color="auto"/>
            <w:right w:val="none" w:sz="0" w:space="0" w:color="auto"/>
          </w:divBdr>
        </w:div>
        <w:div w:id="2144689107">
          <w:marLeft w:val="0"/>
          <w:marRight w:val="0"/>
          <w:marTop w:val="0"/>
          <w:marBottom w:val="0"/>
          <w:divBdr>
            <w:top w:val="none" w:sz="0" w:space="0" w:color="auto"/>
            <w:left w:val="none" w:sz="0" w:space="0" w:color="auto"/>
            <w:bottom w:val="none" w:sz="0" w:space="0" w:color="auto"/>
            <w:right w:val="none" w:sz="0" w:space="0" w:color="auto"/>
          </w:divBdr>
        </w:div>
        <w:div w:id="1599437012">
          <w:marLeft w:val="0"/>
          <w:marRight w:val="0"/>
          <w:marTop w:val="0"/>
          <w:marBottom w:val="0"/>
          <w:divBdr>
            <w:top w:val="none" w:sz="0" w:space="0" w:color="auto"/>
            <w:left w:val="none" w:sz="0" w:space="0" w:color="auto"/>
            <w:bottom w:val="none" w:sz="0" w:space="0" w:color="auto"/>
            <w:right w:val="none" w:sz="0" w:space="0" w:color="auto"/>
          </w:divBdr>
        </w:div>
        <w:div w:id="77216806">
          <w:marLeft w:val="0"/>
          <w:marRight w:val="0"/>
          <w:marTop w:val="0"/>
          <w:marBottom w:val="0"/>
          <w:divBdr>
            <w:top w:val="none" w:sz="0" w:space="0" w:color="auto"/>
            <w:left w:val="none" w:sz="0" w:space="0" w:color="auto"/>
            <w:bottom w:val="none" w:sz="0" w:space="0" w:color="auto"/>
            <w:right w:val="none" w:sz="0" w:space="0" w:color="auto"/>
          </w:divBdr>
        </w:div>
        <w:div w:id="585960296">
          <w:marLeft w:val="0"/>
          <w:marRight w:val="0"/>
          <w:marTop w:val="0"/>
          <w:marBottom w:val="0"/>
          <w:divBdr>
            <w:top w:val="none" w:sz="0" w:space="0" w:color="auto"/>
            <w:left w:val="none" w:sz="0" w:space="0" w:color="auto"/>
            <w:bottom w:val="none" w:sz="0" w:space="0" w:color="auto"/>
            <w:right w:val="none" w:sz="0" w:space="0" w:color="auto"/>
          </w:divBdr>
        </w:div>
        <w:div w:id="674109261">
          <w:marLeft w:val="0"/>
          <w:marRight w:val="0"/>
          <w:marTop w:val="0"/>
          <w:marBottom w:val="0"/>
          <w:divBdr>
            <w:top w:val="none" w:sz="0" w:space="0" w:color="auto"/>
            <w:left w:val="none" w:sz="0" w:space="0" w:color="auto"/>
            <w:bottom w:val="none" w:sz="0" w:space="0" w:color="auto"/>
            <w:right w:val="none" w:sz="0" w:space="0" w:color="auto"/>
          </w:divBdr>
        </w:div>
        <w:div w:id="1834829826">
          <w:marLeft w:val="0"/>
          <w:marRight w:val="0"/>
          <w:marTop w:val="0"/>
          <w:marBottom w:val="0"/>
          <w:divBdr>
            <w:top w:val="none" w:sz="0" w:space="0" w:color="auto"/>
            <w:left w:val="none" w:sz="0" w:space="0" w:color="auto"/>
            <w:bottom w:val="none" w:sz="0" w:space="0" w:color="auto"/>
            <w:right w:val="none" w:sz="0" w:space="0" w:color="auto"/>
          </w:divBdr>
        </w:div>
        <w:div w:id="386998688">
          <w:marLeft w:val="0"/>
          <w:marRight w:val="0"/>
          <w:marTop w:val="0"/>
          <w:marBottom w:val="0"/>
          <w:divBdr>
            <w:top w:val="none" w:sz="0" w:space="0" w:color="auto"/>
            <w:left w:val="none" w:sz="0" w:space="0" w:color="auto"/>
            <w:bottom w:val="none" w:sz="0" w:space="0" w:color="auto"/>
            <w:right w:val="none" w:sz="0" w:space="0" w:color="auto"/>
          </w:divBdr>
        </w:div>
        <w:div w:id="461271778">
          <w:marLeft w:val="0"/>
          <w:marRight w:val="0"/>
          <w:marTop w:val="0"/>
          <w:marBottom w:val="0"/>
          <w:divBdr>
            <w:top w:val="none" w:sz="0" w:space="0" w:color="auto"/>
            <w:left w:val="none" w:sz="0" w:space="0" w:color="auto"/>
            <w:bottom w:val="none" w:sz="0" w:space="0" w:color="auto"/>
            <w:right w:val="none" w:sz="0" w:space="0" w:color="auto"/>
          </w:divBdr>
        </w:div>
        <w:div w:id="67381693">
          <w:marLeft w:val="0"/>
          <w:marRight w:val="0"/>
          <w:marTop w:val="0"/>
          <w:marBottom w:val="0"/>
          <w:divBdr>
            <w:top w:val="none" w:sz="0" w:space="0" w:color="auto"/>
            <w:left w:val="none" w:sz="0" w:space="0" w:color="auto"/>
            <w:bottom w:val="none" w:sz="0" w:space="0" w:color="auto"/>
            <w:right w:val="none" w:sz="0" w:space="0" w:color="auto"/>
          </w:divBdr>
        </w:div>
        <w:div w:id="1393458923">
          <w:marLeft w:val="0"/>
          <w:marRight w:val="0"/>
          <w:marTop w:val="0"/>
          <w:marBottom w:val="0"/>
          <w:divBdr>
            <w:top w:val="none" w:sz="0" w:space="0" w:color="auto"/>
            <w:left w:val="none" w:sz="0" w:space="0" w:color="auto"/>
            <w:bottom w:val="none" w:sz="0" w:space="0" w:color="auto"/>
            <w:right w:val="none" w:sz="0" w:space="0" w:color="auto"/>
          </w:divBdr>
        </w:div>
        <w:div w:id="725302676">
          <w:marLeft w:val="0"/>
          <w:marRight w:val="0"/>
          <w:marTop w:val="0"/>
          <w:marBottom w:val="0"/>
          <w:divBdr>
            <w:top w:val="none" w:sz="0" w:space="0" w:color="auto"/>
            <w:left w:val="none" w:sz="0" w:space="0" w:color="auto"/>
            <w:bottom w:val="none" w:sz="0" w:space="0" w:color="auto"/>
            <w:right w:val="none" w:sz="0" w:space="0" w:color="auto"/>
          </w:divBdr>
        </w:div>
        <w:div w:id="1965576534">
          <w:marLeft w:val="0"/>
          <w:marRight w:val="0"/>
          <w:marTop w:val="0"/>
          <w:marBottom w:val="0"/>
          <w:divBdr>
            <w:top w:val="none" w:sz="0" w:space="0" w:color="auto"/>
            <w:left w:val="none" w:sz="0" w:space="0" w:color="auto"/>
            <w:bottom w:val="none" w:sz="0" w:space="0" w:color="auto"/>
            <w:right w:val="none" w:sz="0" w:space="0" w:color="auto"/>
          </w:divBdr>
        </w:div>
        <w:div w:id="1831210072">
          <w:marLeft w:val="0"/>
          <w:marRight w:val="0"/>
          <w:marTop w:val="0"/>
          <w:marBottom w:val="0"/>
          <w:divBdr>
            <w:top w:val="none" w:sz="0" w:space="0" w:color="auto"/>
            <w:left w:val="none" w:sz="0" w:space="0" w:color="auto"/>
            <w:bottom w:val="none" w:sz="0" w:space="0" w:color="auto"/>
            <w:right w:val="none" w:sz="0" w:space="0" w:color="auto"/>
          </w:divBdr>
        </w:div>
        <w:div w:id="193541303">
          <w:marLeft w:val="0"/>
          <w:marRight w:val="0"/>
          <w:marTop w:val="0"/>
          <w:marBottom w:val="0"/>
          <w:divBdr>
            <w:top w:val="none" w:sz="0" w:space="0" w:color="auto"/>
            <w:left w:val="none" w:sz="0" w:space="0" w:color="auto"/>
            <w:bottom w:val="none" w:sz="0" w:space="0" w:color="auto"/>
            <w:right w:val="none" w:sz="0" w:space="0" w:color="auto"/>
          </w:divBdr>
        </w:div>
        <w:div w:id="1717729406">
          <w:marLeft w:val="0"/>
          <w:marRight w:val="0"/>
          <w:marTop w:val="0"/>
          <w:marBottom w:val="0"/>
          <w:divBdr>
            <w:top w:val="none" w:sz="0" w:space="0" w:color="auto"/>
            <w:left w:val="none" w:sz="0" w:space="0" w:color="auto"/>
            <w:bottom w:val="none" w:sz="0" w:space="0" w:color="auto"/>
            <w:right w:val="none" w:sz="0" w:space="0" w:color="auto"/>
          </w:divBdr>
        </w:div>
        <w:div w:id="859126511">
          <w:marLeft w:val="0"/>
          <w:marRight w:val="0"/>
          <w:marTop w:val="0"/>
          <w:marBottom w:val="0"/>
          <w:divBdr>
            <w:top w:val="none" w:sz="0" w:space="0" w:color="auto"/>
            <w:left w:val="none" w:sz="0" w:space="0" w:color="auto"/>
            <w:bottom w:val="none" w:sz="0" w:space="0" w:color="auto"/>
            <w:right w:val="none" w:sz="0" w:space="0" w:color="auto"/>
          </w:divBdr>
        </w:div>
        <w:div w:id="1814905579">
          <w:marLeft w:val="0"/>
          <w:marRight w:val="0"/>
          <w:marTop w:val="0"/>
          <w:marBottom w:val="0"/>
          <w:divBdr>
            <w:top w:val="none" w:sz="0" w:space="0" w:color="auto"/>
            <w:left w:val="none" w:sz="0" w:space="0" w:color="auto"/>
            <w:bottom w:val="none" w:sz="0" w:space="0" w:color="auto"/>
            <w:right w:val="none" w:sz="0" w:space="0" w:color="auto"/>
          </w:divBdr>
        </w:div>
        <w:div w:id="1072774700">
          <w:marLeft w:val="0"/>
          <w:marRight w:val="0"/>
          <w:marTop w:val="0"/>
          <w:marBottom w:val="0"/>
          <w:divBdr>
            <w:top w:val="none" w:sz="0" w:space="0" w:color="auto"/>
            <w:left w:val="none" w:sz="0" w:space="0" w:color="auto"/>
            <w:bottom w:val="none" w:sz="0" w:space="0" w:color="auto"/>
            <w:right w:val="none" w:sz="0" w:space="0" w:color="auto"/>
          </w:divBdr>
        </w:div>
        <w:div w:id="868447349">
          <w:marLeft w:val="0"/>
          <w:marRight w:val="0"/>
          <w:marTop w:val="0"/>
          <w:marBottom w:val="0"/>
          <w:divBdr>
            <w:top w:val="none" w:sz="0" w:space="0" w:color="auto"/>
            <w:left w:val="none" w:sz="0" w:space="0" w:color="auto"/>
            <w:bottom w:val="none" w:sz="0" w:space="0" w:color="auto"/>
            <w:right w:val="none" w:sz="0" w:space="0" w:color="auto"/>
          </w:divBdr>
        </w:div>
        <w:div w:id="1558399584">
          <w:marLeft w:val="0"/>
          <w:marRight w:val="0"/>
          <w:marTop w:val="0"/>
          <w:marBottom w:val="0"/>
          <w:divBdr>
            <w:top w:val="none" w:sz="0" w:space="0" w:color="auto"/>
            <w:left w:val="none" w:sz="0" w:space="0" w:color="auto"/>
            <w:bottom w:val="none" w:sz="0" w:space="0" w:color="auto"/>
            <w:right w:val="none" w:sz="0" w:space="0" w:color="auto"/>
          </w:divBdr>
        </w:div>
        <w:div w:id="1528641244">
          <w:marLeft w:val="0"/>
          <w:marRight w:val="0"/>
          <w:marTop w:val="0"/>
          <w:marBottom w:val="0"/>
          <w:divBdr>
            <w:top w:val="none" w:sz="0" w:space="0" w:color="auto"/>
            <w:left w:val="none" w:sz="0" w:space="0" w:color="auto"/>
            <w:bottom w:val="none" w:sz="0" w:space="0" w:color="auto"/>
            <w:right w:val="none" w:sz="0" w:space="0" w:color="auto"/>
          </w:divBdr>
        </w:div>
        <w:div w:id="539904491">
          <w:marLeft w:val="0"/>
          <w:marRight w:val="0"/>
          <w:marTop w:val="0"/>
          <w:marBottom w:val="0"/>
          <w:divBdr>
            <w:top w:val="none" w:sz="0" w:space="0" w:color="auto"/>
            <w:left w:val="none" w:sz="0" w:space="0" w:color="auto"/>
            <w:bottom w:val="none" w:sz="0" w:space="0" w:color="auto"/>
            <w:right w:val="none" w:sz="0" w:space="0" w:color="auto"/>
          </w:divBdr>
        </w:div>
        <w:div w:id="1720863955">
          <w:marLeft w:val="0"/>
          <w:marRight w:val="0"/>
          <w:marTop w:val="0"/>
          <w:marBottom w:val="0"/>
          <w:divBdr>
            <w:top w:val="none" w:sz="0" w:space="0" w:color="auto"/>
            <w:left w:val="none" w:sz="0" w:space="0" w:color="auto"/>
            <w:bottom w:val="none" w:sz="0" w:space="0" w:color="auto"/>
            <w:right w:val="none" w:sz="0" w:space="0" w:color="auto"/>
          </w:divBdr>
        </w:div>
        <w:div w:id="1808235258">
          <w:marLeft w:val="0"/>
          <w:marRight w:val="0"/>
          <w:marTop w:val="0"/>
          <w:marBottom w:val="0"/>
          <w:divBdr>
            <w:top w:val="none" w:sz="0" w:space="0" w:color="auto"/>
            <w:left w:val="none" w:sz="0" w:space="0" w:color="auto"/>
            <w:bottom w:val="none" w:sz="0" w:space="0" w:color="auto"/>
            <w:right w:val="none" w:sz="0" w:space="0" w:color="auto"/>
          </w:divBdr>
        </w:div>
        <w:div w:id="1701466012">
          <w:marLeft w:val="0"/>
          <w:marRight w:val="0"/>
          <w:marTop w:val="0"/>
          <w:marBottom w:val="0"/>
          <w:divBdr>
            <w:top w:val="none" w:sz="0" w:space="0" w:color="auto"/>
            <w:left w:val="none" w:sz="0" w:space="0" w:color="auto"/>
            <w:bottom w:val="none" w:sz="0" w:space="0" w:color="auto"/>
            <w:right w:val="none" w:sz="0" w:space="0" w:color="auto"/>
          </w:divBdr>
        </w:div>
        <w:div w:id="853347035">
          <w:marLeft w:val="0"/>
          <w:marRight w:val="0"/>
          <w:marTop w:val="0"/>
          <w:marBottom w:val="0"/>
          <w:divBdr>
            <w:top w:val="none" w:sz="0" w:space="0" w:color="auto"/>
            <w:left w:val="none" w:sz="0" w:space="0" w:color="auto"/>
            <w:bottom w:val="none" w:sz="0" w:space="0" w:color="auto"/>
            <w:right w:val="none" w:sz="0" w:space="0" w:color="auto"/>
          </w:divBdr>
        </w:div>
        <w:div w:id="1848668066">
          <w:marLeft w:val="0"/>
          <w:marRight w:val="0"/>
          <w:marTop w:val="0"/>
          <w:marBottom w:val="0"/>
          <w:divBdr>
            <w:top w:val="none" w:sz="0" w:space="0" w:color="auto"/>
            <w:left w:val="none" w:sz="0" w:space="0" w:color="auto"/>
            <w:bottom w:val="none" w:sz="0" w:space="0" w:color="auto"/>
            <w:right w:val="none" w:sz="0" w:space="0" w:color="auto"/>
          </w:divBdr>
        </w:div>
        <w:div w:id="866872323">
          <w:marLeft w:val="0"/>
          <w:marRight w:val="0"/>
          <w:marTop w:val="0"/>
          <w:marBottom w:val="0"/>
          <w:divBdr>
            <w:top w:val="none" w:sz="0" w:space="0" w:color="auto"/>
            <w:left w:val="none" w:sz="0" w:space="0" w:color="auto"/>
            <w:bottom w:val="none" w:sz="0" w:space="0" w:color="auto"/>
            <w:right w:val="none" w:sz="0" w:space="0" w:color="auto"/>
          </w:divBdr>
        </w:div>
        <w:div w:id="1498156782">
          <w:marLeft w:val="0"/>
          <w:marRight w:val="0"/>
          <w:marTop w:val="0"/>
          <w:marBottom w:val="0"/>
          <w:divBdr>
            <w:top w:val="none" w:sz="0" w:space="0" w:color="auto"/>
            <w:left w:val="none" w:sz="0" w:space="0" w:color="auto"/>
            <w:bottom w:val="none" w:sz="0" w:space="0" w:color="auto"/>
            <w:right w:val="none" w:sz="0" w:space="0" w:color="auto"/>
          </w:divBdr>
        </w:div>
        <w:div w:id="1187409726">
          <w:marLeft w:val="0"/>
          <w:marRight w:val="0"/>
          <w:marTop w:val="0"/>
          <w:marBottom w:val="0"/>
          <w:divBdr>
            <w:top w:val="none" w:sz="0" w:space="0" w:color="auto"/>
            <w:left w:val="none" w:sz="0" w:space="0" w:color="auto"/>
            <w:bottom w:val="none" w:sz="0" w:space="0" w:color="auto"/>
            <w:right w:val="none" w:sz="0" w:space="0" w:color="auto"/>
          </w:divBdr>
        </w:div>
        <w:div w:id="1223099342">
          <w:marLeft w:val="0"/>
          <w:marRight w:val="0"/>
          <w:marTop w:val="0"/>
          <w:marBottom w:val="0"/>
          <w:divBdr>
            <w:top w:val="none" w:sz="0" w:space="0" w:color="auto"/>
            <w:left w:val="none" w:sz="0" w:space="0" w:color="auto"/>
            <w:bottom w:val="none" w:sz="0" w:space="0" w:color="auto"/>
            <w:right w:val="none" w:sz="0" w:space="0" w:color="auto"/>
          </w:divBdr>
        </w:div>
        <w:div w:id="1954630670">
          <w:marLeft w:val="0"/>
          <w:marRight w:val="0"/>
          <w:marTop w:val="0"/>
          <w:marBottom w:val="0"/>
          <w:divBdr>
            <w:top w:val="none" w:sz="0" w:space="0" w:color="auto"/>
            <w:left w:val="none" w:sz="0" w:space="0" w:color="auto"/>
            <w:bottom w:val="none" w:sz="0" w:space="0" w:color="auto"/>
            <w:right w:val="none" w:sz="0" w:space="0" w:color="auto"/>
          </w:divBdr>
        </w:div>
        <w:div w:id="1211915324">
          <w:marLeft w:val="0"/>
          <w:marRight w:val="0"/>
          <w:marTop w:val="0"/>
          <w:marBottom w:val="0"/>
          <w:divBdr>
            <w:top w:val="none" w:sz="0" w:space="0" w:color="auto"/>
            <w:left w:val="none" w:sz="0" w:space="0" w:color="auto"/>
            <w:bottom w:val="none" w:sz="0" w:space="0" w:color="auto"/>
            <w:right w:val="none" w:sz="0" w:space="0" w:color="auto"/>
          </w:divBdr>
        </w:div>
        <w:div w:id="286744613">
          <w:marLeft w:val="0"/>
          <w:marRight w:val="0"/>
          <w:marTop w:val="0"/>
          <w:marBottom w:val="0"/>
          <w:divBdr>
            <w:top w:val="none" w:sz="0" w:space="0" w:color="auto"/>
            <w:left w:val="none" w:sz="0" w:space="0" w:color="auto"/>
            <w:bottom w:val="none" w:sz="0" w:space="0" w:color="auto"/>
            <w:right w:val="none" w:sz="0" w:space="0" w:color="auto"/>
          </w:divBdr>
        </w:div>
        <w:div w:id="524438753">
          <w:marLeft w:val="0"/>
          <w:marRight w:val="0"/>
          <w:marTop w:val="0"/>
          <w:marBottom w:val="0"/>
          <w:divBdr>
            <w:top w:val="none" w:sz="0" w:space="0" w:color="auto"/>
            <w:left w:val="none" w:sz="0" w:space="0" w:color="auto"/>
            <w:bottom w:val="none" w:sz="0" w:space="0" w:color="auto"/>
            <w:right w:val="none" w:sz="0" w:space="0" w:color="auto"/>
          </w:divBdr>
        </w:div>
        <w:div w:id="1900088935">
          <w:marLeft w:val="0"/>
          <w:marRight w:val="0"/>
          <w:marTop w:val="0"/>
          <w:marBottom w:val="0"/>
          <w:divBdr>
            <w:top w:val="none" w:sz="0" w:space="0" w:color="auto"/>
            <w:left w:val="none" w:sz="0" w:space="0" w:color="auto"/>
            <w:bottom w:val="none" w:sz="0" w:space="0" w:color="auto"/>
            <w:right w:val="none" w:sz="0" w:space="0" w:color="auto"/>
          </w:divBdr>
        </w:div>
        <w:div w:id="15085444">
          <w:marLeft w:val="0"/>
          <w:marRight w:val="0"/>
          <w:marTop w:val="0"/>
          <w:marBottom w:val="0"/>
          <w:divBdr>
            <w:top w:val="none" w:sz="0" w:space="0" w:color="auto"/>
            <w:left w:val="none" w:sz="0" w:space="0" w:color="auto"/>
            <w:bottom w:val="none" w:sz="0" w:space="0" w:color="auto"/>
            <w:right w:val="none" w:sz="0" w:space="0" w:color="auto"/>
          </w:divBdr>
        </w:div>
        <w:div w:id="1855072998">
          <w:marLeft w:val="0"/>
          <w:marRight w:val="0"/>
          <w:marTop w:val="0"/>
          <w:marBottom w:val="0"/>
          <w:divBdr>
            <w:top w:val="none" w:sz="0" w:space="0" w:color="auto"/>
            <w:left w:val="none" w:sz="0" w:space="0" w:color="auto"/>
            <w:bottom w:val="none" w:sz="0" w:space="0" w:color="auto"/>
            <w:right w:val="none" w:sz="0" w:space="0" w:color="auto"/>
          </w:divBdr>
        </w:div>
        <w:div w:id="1046835161">
          <w:marLeft w:val="0"/>
          <w:marRight w:val="0"/>
          <w:marTop w:val="0"/>
          <w:marBottom w:val="0"/>
          <w:divBdr>
            <w:top w:val="none" w:sz="0" w:space="0" w:color="auto"/>
            <w:left w:val="none" w:sz="0" w:space="0" w:color="auto"/>
            <w:bottom w:val="none" w:sz="0" w:space="0" w:color="auto"/>
            <w:right w:val="none" w:sz="0" w:space="0" w:color="auto"/>
          </w:divBdr>
        </w:div>
        <w:div w:id="190387156">
          <w:marLeft w:val="0"/>
          <w:marRight w:val="0"/>
          <w:marTop w:val="0"/>
          <w:marBottom w:val="0"/>
          <w:divBdr>
            <w:top w:val="none" w:sz="0" w:space="0" w:color="auto"/>
            <w:left w:val="none" w:sz="0" w:space="0" w:color="auto"/>
            <w:bottom w:val="none" w:sz="0" w:space="0" w:color="auto"/>
            <w:right w:val="none" w:sz="0" w:space="0" w:color="auto"/>
          </w:divBdr>
        </w:div>
        <w:div w:id="1101998139">
          <w:marLeft w:val="0"/>
          <w:marRight w:val="0"/>
          <w:marTop w:val="0"/>
          <w:marBottom w:val="0"/>
          <w:divBdr>
            <w:top w:val="none" w:sz="0" w:space="0" w:color="auto"/>
            <w:left w:val="none" w:sz="0" w:space="0" w:color="auto"/>
            <w:bottom w:val="none" w:sz="0" w:space="0" w:color="auto"/>
            <w:right w:val="none" w:sz="0" w:space="0" w:color="auto"/>
          </w:divBdr>
        </w:div>
        <w:div w:id="1702701259">
          <w:marLeft w:val="0"/>
          <w:marRight w:val="0"/>
          <w:marTop w:val="0"/>
          <w:marBottom w:val="0"/>
          <w:divBdr>
            <w:top w:val="none" w:sz="0" w:space="0" w:color="auto"/>
            <w:left w:val="none" w:sz="0" w:space="0" w:color="auto"/>
            <w:bottom w:val="none" w:sz="0" w:space="0" w:color="auto"/>
            <w:right w:val="none" w:sz="0" w:space="0" w:color="auto"/>
          </w:divBdr>
        </w:div>
        <w:div w:id="224489676">
          <w:marLeft w:val="0"/>
          <w:marRight w:val="0"/>
          <w:marTop w:val="0"/>
          <w:marBottom w:val="0"/>
          <w:divBdr>
            <w:top w:val="none" w:sz="0" w:space="0" w:color="auto"/>
            <w:left w:val="none" w:sz="0" w:space="0" w:color="auto"/>
            <w:bottom w:val="none" w:sz="0" w:space="0" w:color="auto"/>
            <w:right w:val="none" w:sz="0" w:space="0" w:color="auto"/>
          </w:divBdr>
        </w:div>
        <w:div w:id="1978950016">
          <w:marLeft w:val="0"/>
          <w:marRight w:val="0"/>
          <w:marTop w:val="0"/>
          <w:marBottom w:val="0"/>
          <w:divBdr>
            <w:top w:val="none" w:sz="0" w:space="0" w:color="auto"/>
            <w:left w:val="none" w:sz="0" w:space="0" w:color="auto"/>
            <w:bottom w:val="none" w:sz="0" w:space="0" w:color="auto"/>
            <w:right w:val="none" w:sz="0" w:space="0" w:color="auto"/>
          </w:divBdr>
        </w:div>
        <w:div w:id="412513952">
          <w:marLeft w:val="0"/>
          <w:marRight w:val="0"/>
          <w:marTop w:val="0"/>
          <w:marBottom w:val="0"/>
          <w:divBdr>
            <w:top w:val="none" w:sz="0" w:space="0" w:color="auto"/>
            <w:left w:val="none" w:sz="0" w:space="0" w:color="auto"/>
            <w:bottom w:val="none" w:sz="0" w:space="0" w:color="auto"/>
            <w:right w:val="none" w:sz="0" w:space="0" w:color="auto"/>
          </w:divBdr>
        </w:div>
        <w:div w:id="6299285">
          <w:marLeft w:val="0"/>
          <w:marRight w:val="0"/>
          <w:marTop w:val="0"/>
          <w:marBottom w:val="0"/>
          <w:divBdr>
            <w:top w:val="none" w:sz="0" w:space="0" w:color="auto"/>
            <w:left w:val="none" w:sz="0" w:space="0" w:color="auto"/>
            <w:bottom w:val="none" w:sz="0" w:space="0" w:color="auto"/>
            <w:right w:val="none" w:sz="0" w:space="0" w:color="auto"/>
          </w:divBdr>
        </w:div>
        <w:div w:id="950093420">
          <w:marLeft w:val="0"/>
          <w:marRight w:val="0"/>
          <w:marTop w:val="0"/>
          <w:marBottom w:val="0"/>
          <w:divBdr>
            <w:top w:val="none" w:sz="0" w:space="0" w:color="auto"/>
            <w:left w:val="none" w:sz="0" w:space="0" w:color="auto"/>
            <w:bottom w:val="none" w:sz="0" w:space="0" w:color="auto"/>
            <w:right w:val="none" w:sz="0" w:space="0" w:color="auto"/>
          </w:divBdr>
        </w:div>
        <w:div w:id="979385882">
          <w:marLeft w:val="0"/>
          <w:marRight w:val="0"/>
          <w:marTop w:val="0"/>
          <w:marBottom w:val="0"/>
          <w:divBdr>
            <w:top w:val="none" w:sz="0" w:space="0" w:color="auto"/>
            <w:left w:val="none" w:sz="0" w:space="0" w:color="auto"/>
            <w:bottom w:val="none" w:sz="0" w:space="0" w:color="auto"/>
            <w:right w:val="none" w:sz="0" w:space="0" w:color="auto"/>
          </w:divBdr>
        </w:div>
        <w:div w:id="271743471">
          <w:marLeft w:val="0"/>
          <w:marRight w:val="0"/>
          <w:marTop w:val="0"/>
          <w:marBottom w:val="0"/>
          <w:divBdr>
            <w:top w:val="none" w:sz="0" w:space="0" w:color="auto"/>
            <w:left w:val="none" w:sz="0" w:space="0" w:color="auto"/>
            <w:bottom w:val="none" w:sz="0" w:space="0" w:color="auto"/>
            <w:right w:val="none" w:sz="0" w:space="0" w:color="auto"/>
          </w:divBdr>
        </w:div>
        <w:div w:id="1682702503">
          <w:marLeft w:val="0"/>
          <w:marRight w:val="0"/>
          <w:marTop w:val="0"/>
          <w:marBottom w:val="0"/>
          <w:divBdr>
            <w:top w:val="none" w:sz="0" w:space="0" w:color="auto"/>
            <w:left w:val="none" w:sz="0" w:space="0" w:color="auto"/>
            <w:bottom w:val="none" w:sz="0" w:space="0" w:color="auto"/>
            <w:right w:val="none" w:sz="0" w:space="0" w:color="auto"/>
          </w:divBdr>
        </w:div>
        <w:div w:id="49158054">
          <w:marLeft w:val="0"/>
          <w:marRight w:val="0"/>
          <w:marTop w:val="0"/>
          <w:marBottom w:val="0"/>
          <w:divBdr>
            <w:top w:val="none" w:sz="0" w:space="0" w:color="auto"/>
            <w:left w:val="none" w:sz="0" w:space="0" w:color="auto"/>
            <w:bottom w:val="none" w:sz="0" w:space="0" w:color="auto"/>
            <w:right w:val="none" w:sz="0" w:space="0" w:color="auto"/>
          </w:divBdr>
        </w:div>
        <w:div w:id="1414664716">
          <w:marLeft w:val="0"/>
          <w:marRight w:val="0"/>
          <w:marTop w:val="0"/>
          <w:marBottom w:val="0"/>
          <w:divBdr>
            <w:top w:val="none" w:sz="0" w:space="0" w:color="auto"/>
            <w:left w:val="none" w:sz="0" w:space="0" w:color="auto"/>
            <w:bottom w:val="none" w:sz="0" w:space="0" w:color="auto"/>
            <w:right w:val="none" w:sz="0" w:space="0" w:color="auto"/>
          </w:divBdr>
        </w:div>
        <w:div w:id="1967079638">
          <w:marLeft w:val="0"/>
          <w:marRight w:val="0"/>
          <w:marTop w:val="0"/>
          <w:marBottom w:val="0"/>
          <w:divBdr>
            <w:top w:val="none" w:sz="0" w:space="0" w:color="auto"/>
            <w:left w:val="none" w:sz="0" w:space="0" w:color="auto"/>
            <w:bottom w:val="none" w:sz="0" w:space="0" w:color="auto"/>
            <w:right w:val="none" w:sz="0" w:space="0" w:color="auto"/>
          </w:divBdr>
        </w:div>
        <w:div w:id="1970283532">
          <w:marLeft w:val="0"/>
          <w:marRight w:val="0"/>
          <w:marTop w:val="0"/>
          <w:marBottom w:val="0"/>
          <w:divBdr>
            <w:top w:val="none" w:sz="0" w:space="0" w:color="auto"/>
            <w:left w:val="none" w:sz="0" w:space="0" w:color="auto"/>
            <w:bottom w:val="none" w:sz="0" w:space="0" w:color="auto"/>
            <w:right w:val="none" w:sz="0" w:space="0" w:color="auto"/>
          </w:divBdr>
        </w:div>
        <w:div w:id="1836797745">
          <w:marLeft w:val="0"/>
          <w:marRight w:val="0"/>
          <w:marTop w:val="0"/>
          <w:marBottom w:val="0"/>
          <w:divBdr>
            <w:top w:val="none" w:sz="0" w:space="0" w:color="auto"/>
            <w:left w:val="none" w:sz="0" w:space="0" w:color="auto"/>
            <w:bottom w:val="none" w:sz="0" w:space="0" w:color="auto"/>
            <w:right w:val="none" w:sz="0" w:space="0" w:color="auto"/>
          </w:divBdr>
        </w:div>
        <w:div w:id="964504124">
          <w:marLeft w:val="0"/>
          <w:marRight w:val="0"/>
          <w:marTop w:val="0"/>
          <w:marBottom w:val="0"/>
          <w:divBdr>
            <w:top w:val="none" w:sz="0" w:space="0" w:color="auto"/>
            <w:left w:val="none" w:sz="0" w:space="0" w:color="auto"/>
            <w:bottom w:val="none" w:sz="0" w:space="0" w:color="auto"/>
            <w:right w:val="none" w:sz="0" w:space="0" w:color="auto"/>
          </w:divBdr>
        </w:div>
        <w:div w:id="1620601859">
          <w:marLeft w:val="0"/>
          <w:marRight w:val="0"/>
          <w:marTop w:val="0"/>
          <w:marBottom w:val="0"/>
          <w:divBdr>
            <w:top w:val="none" w:sz="0" w:space="0" w:color="auto"/>
            <w:left w:val="none" w:sz="0" w:space="0" w:color="auto"/>
            <w:bottom w:val="none" w:sz="0" w:space="0" w:color="auto"/>
            <w:right w:val="none" w:sz="0" w:space="0" w:color="auto"/>
          </w:divBdr>
        </w:div>
        <w:div w:id="1273248632">
          <w:marLeft w:val="0"/>
          <w:marRight w:val="0"/>
          <w:marTop w:val="0"/>
          <w:marBottom w:val="0"/>
          <w:divBdr>
            <w:top w:val="none" w:sz="0" w:space="0" w:color="auto"/>
            <w:left w:val="none" w:sz="0" w:space="0" w:color="auto"/>
            <w:bottom w:val="none" w:sz="0" w:space="0" w:color="auto"/>
            <w:right w:val="none" w:sz="0" w:space="0" w:color="auto"/>
          </w:divBdr>
        </w:div>
        <w:div w:id="37555119">
          <w:marLeft w:val="0"/>
          <w:marRight w:val="0"/>
          <w:marTop w:val="0"/>
          <w:marBottom w:val="0"/>
          <w:divBdr>
            <w:top w:val="none" w:sz="0" w:space="0" w:color="auto"/>
            <w:left w:val="none" w:sz="0" w:space="0" w:color="auto"/>
            <w:bottom w:val="none" w:sz="0" w:space="0" w:color="auto"/>
            <w:right w:val="none" w:sz="0" w:space="0" w:color="auto"/>
          </w:divBdr>
        </w:div>
        <w:div w:id="1386677659">
          <w:marLeft w:val="0"/>
          <w:marRight w:val="0"/>
          <w:marTop w:val="0"/>
          <w:marBottom w:val="0"/>
          <w:divBdr>
            <w:top w:val="none" w:sz="0" w:space="0" w:color="auto"/>
            <w:left w:val="none" w:sz="0" w:space="0" w:color="auto"/>
            <w:bottom w:val="none" w:sz="0" w:space="0" w:color="auto"/>
            <w:right w:val="none" w:sz="0" w:space="0" w:color="auto"/>
          </w:divBdr>
        </w:div>
        <w:div w:id="119685814">
          <w:marLeft w:val="0"/>
          <w:marRight w:val="0"/>
          <w:marTop w:val="0"/>
          <w:marBottom w:val="0"/>
          <w:divBdr>
            <w:top w:val="none" w:sz="0" w:space="0" w:color="auto"/>
            <w:left w:val="none" w:sz="0" w:space="0" w:color="auto"/>
            <w:bottom w:val="none" w:sz="0" w:space="0" w:color="auto"/>
            <w:right w:val="none" w:sz="0" w:space="0" w:color="auto"/>
          </w:divBdr>
        </w:div>
        <w:div w:id="1706829798">
          <w:marLeft w:val="0"/>
          <w:marRight w:val="0"/>
          <w:marTop w:val="0"/>
          <w:marBottom w:val="0"/>
          <w:divBdr>
            <w:top w:val="none" w:sz="0" w:space="0" w:color="auto"/>
            <w:left w:val="none" w:sz="0" w:space="0" w:color="auto"/>
            <w:bottom w:val="none" w:sz="0" w:space="0" w:color="auto"/>
            <w:right w:val="none" w:sz="0" w:space="0" w:color="auto"/>
          </w:divBdr>
        </w:div>
        <w:div w:id="812261134">
          <w:marLeft w:val="0"/>
          <w:marRight w:val="0"/>
          <w:marTop w:val="0"/>
          <w:marBottom w:val="0"/>
          <w:divBdr>
            <w:top w:val="none" w:sz="0" w:space="0" w:color="auto"/>
            <w:left w:val="none" w:sz="0" w:space="0" w:color="auto"/>
            <w:bottom w:val="none" w:sz="0" w:space="0" w:color="auto"/>
            <w:right w:val="none" w:sz="0" w:space="0" w:color="auto"/>
          </w:divBdr>
        </w:div>
        <w:div w:id="1884321397">
          <w:marLeft w:val="0"/>
          <w:marRight w:val="0"/>
          <w:marTop w:val="0"/>
          <w:marBottom w:val="0"/>
          <w:divBdr>
            <w:top w:val="none" w:sz="0" w:space="0" w:color="auto"/>
            <w:left w:val="none" w:sz="0" w:space="0" w:color="auto"/>
            <w:bottom w:val="none" w:sz="0" w:space="0" w:color="auto"/>
            <w:right w:val="none" w:sz="0" w:space="0" w:color="auto"/>
          </w:divBdr>
        </w:div>
        <w:div w:id="245891625">
          <w:marLeft w:val="0"/>
          <w:marRight w:val="0"/>
          <w:marTop w:val="0"/>
          <w:marBottom w:val="0"/>
          <w:divBdr>
            <w:top w:val="none" w:sz="0" w:space="0" w:color="auto"/>
            <w:left w:val="none" w:sz="0" w:space="0" w:color="auto"/>
            <w:bottom w:val="none" w:sz="0" w:space="0" w:color="auto"/>
            <w:right w:val="none" w:sz="0" w:space="0" w:color="auto"/>
          </w:divBdr>
        </w:div>
        <w:div w:id="2046908705">
          <w:marLeft w:val="0"/>
          <w:marRight w:val="0"/>
          <w:marTop w:val="0"/>
          <w:marBottom w:val="0"/>
          <w:divBdr>
            <w:top w:val="none" w:sz="0" w:space="0" w:color="auto"/>
            <w:left w:val="none" w:sz="0" w:space="0" w:color="auto"/>
            <w:bottom w:val="none" w:sz="0" w:space="0" w:color="auto"/>
            <w:right w:val="none" w:sz="0" w:space="0" w:color="auto"/>
          </w:divBdr>
        </w:div>
        <w:div w:id="1459034787">
          <w:marLeft w:val="0"/>
          <w:marRight w:val="0"/>
          <w:marTop w:val="0"/>
          <w:marBottom w:val="0"/>
          <w:divBdr>
            <w:top w:val="none" w:sz="0" w:space="0" w:color="auto"/>
            <w:left w:val="none" w:sz="0" w:space="0" w:color="auto"/>
            <w:bottom w:val="none" w:sz="0" w:space="0" w:color="auto"/>
            <w:right w:val="none" w:sz="0" w:space="0" w:color="auto"/>
          </w:divBdr>
        </w:div>
        <w:div w:id="1746609483">
          <w:marLeft w:val="0"/>
          <w:marRight w:val="0"/>
          <w:marTop w:val="0"/>
          <w:marBottom w:val="0"/>
          <w:divBdr>
            <w:top w:val="none" w:sz="0" w:space="0" w:color="auto"/>
            <w:left w:val="none" w:sz="0" w:space="0" w:color="auto"/>
            <w:bottom w:val="none" w:sz="0" w:space="0" w:color="auto"/>
            <w:right w:val="none" w:sz="0" w:space="0" w:color="auto"/>
          </w:divBdr>
        </w:div>
        <w:div w:id="950471832">
          <w:marLeft w:val="0"/>
          <w:marRight w:val="0"/>
          <w:marTop w:val="0"/>
          <w:marBottom w:val="0"/>
          <w:divBdr>
            <w:top w:val="none" w:sz="0" w:space="0" w:color="auto"/>
            <w:left w:val="none" w:sz="0" w:space="0" w:color="auto"/>
            <w:bottom w:val="none" w:sz="0" w:space="0" w:color="auto"/>
            <w:right w:val="none" w:sz="0" w:space="0" w:color="auto"/>
          </w:divBdr>
        </w:div>
        <w:div w:id="548997544">
          <w:marLeft w:val="0"/>
          <w:marRight w:val="0"/>
          <w:marTop w:val="0"/>
          <w:marBottom w:val="0"/>
          <w:divBdr>
            <w:top w:val="none" w:sz="0" w:space="0" w:color="auto"/>
            <w:left w:val="none" w:sz="0" w:space="0" w:color="auto"/>
            <w:bottom w:val="none" w:sz="0" w:space="0" w:color="auto"/>
            <w:right w:val="none" w:sz="0" w:space="0" w:color="auto"/>
          </w:divBdr>
        </w:div>
        <w:div w:id="109278572">
          <w:marLeft w:val="0"/>
          <w:marRight w:val="0"/>
          <w:marTop w:val="0"/>
          <w:marBottom w:val="0"/>
          <w:divBdr>
            <w:top w:val="none" w:sz="0" w:space="0" w:color="auto"/>
            <w:left w:val="none" w:sz="0" w:space="0" w:color="auto"/>
            <w:bottom w:val="none" w:sz="0" w:space="0" w:color="auto"/>
            <w:right w:val="none" w:sz="0" w:space="0" w:color="auto"/>
          </w:divBdr>
        </w:div>
        <w:div w:id="1746880837">
          <w:marLeft w:val="0"/>
          <w:marRight w:val="0"/>
          <w:marTop w:val="0"/>
          <w:marBottom w:val="0"/>
          <w:divBdr>
            <w:top w:val="none" w:sz="0" w:space="0" w:color="auto"/>
            <w:left w:val="none" w:sz="0" w:space="0" w:color="auto"/>
            <w:bottom w:val="none" w:sz="0" w:space="0" w:color="auto"/>
            <w:right w:val="none" w:sz="0" w:space="0" w:color="auto"/>
          </w:divBdr>
        </w:div>
        <w:div w:id="1768845775">
          <w:marLeft w:val="0"/>
          <w:marRight w:val="0"/>
          <w:marTop w:val="0"/>
          <w:marBottom w:val="0"/>
          <w:divBdr>
            <w:top w:val="none" w:sz="0" w:space="0" w:color="auto"/>
            <w:left w:val="none" w:sz="0" w:space="0" w:color="auto"/>
            <w:bottom w:val="none" w:sz="0" w:space="0" w:color="auto"/>
            <w:right w:val="none" w:sz="0" w:space="0" w:color="auto"/>
          </w:divBdr>
        </w:div>
        <w:div w:id="1051999676">
          <w:marLeft w:val="0"/>
          <w:marRight w:val="0"/>
          <w:marTop w:val="0"/>
          <w:marBottom w:val="0"/>
          <w:divBdr>
            <w:top w:val="none" w:sz="0" w:space="0" w:color="auto"/>
            <w:left w:val="none" w:sz="0" w:space="0" w:color="auto"/>
            <w:bottom w:val="none" w:sz="0" w:space="0" w:color="auto"/>
            <w:right w:val="none" w:sz="0" w:space="0" w:color="auto"/>
          </w:divBdr>
        </w:div>
        <w:div w:id="2144498114">
          <w:marLeft w:val="0"/>
          <w:marRight w:val="0"/>
          <w:marTop w:val="0"/>
          <w:marBottom w:val="0"/>
          <w:divBdr>
            <w:top w:val="none" w:sz="0" w:space="0" w:color="auto"/>
            <w:left w:val="none" w:sz="0" w:space="0" w:color="auto"/>
            <w:bottom w:val="none" w:sz="0" w:space="0" w:color="auto"/>
            <w:right w:val="none" w:sz="0" w:space="0" w:color="auto"/>
          </w:divBdr>
        </w:div>
        <w:div w:id="915676549">
          <w:marLeft w:val="0"/>
          <w:marRight w:val="0"/>
          <w:marTop w:val="0"/>
          <w:marBottom w:val="0"/>
          <w:divBdr>
            <w:top w:val="none" w:sz="0" w:space="0" w:color="auto"/>
            <w:left w:val="none" w:sz="0" w:space="0" w:color="auto"/>
            <w:bottom w:val="none" w:sz="0" w:space="0" w:color="auto"/>
            <w:right w:val="none" w:sz="0" w:space="0" w:color="auto"/>
          </w:divBdr>
        </w:div>
        <w:div w:id="2058701249">
          <w:marLeft w:val="0"/>
          <w:marRight w:val="0"/>
          <w:marTop w:val="0"/>
          <w:marBottom w:val="0"/>
          <w:divBdr>
            <w:top w:val="none" w:sz="0" w:space="0" w:color="auto"/>
            <w:left w:val="none" w:sz="0" w:space="0" w:color="auto"/>
            <w:bottom w:val="none" w:sz="0" w:space="0" w:color="auto"/>
            <w:right w:val="none" w:sz="0" w:space="0" w:color="auto"/>
          </w:divBdr>
        </w:div>
        <w:div w:id="2093694204">
          <w:marLeft w:val="0"/>
          <w:marRight w:val="0"/>
          <w:marTop w:val="0"/>
          <w:marBottom w:val="0"/>
          <w:divBdr>
            <w:top w:val="none" w:sz="0" w:space="0" w:color="auto"/>
            <w:left w:val="none" w:sz="0" w:space="0" w:color="auto"/>
            <w:bottom w:val="none" w:sz="0" w:space="0" w:color="auto"/>
            <w:right w:val="none" w:sz="0" w:space="0" w:color="auto"/>
          </w:divBdr>
        </w:div>
        <w:div w:id="397049058">
          <w:marLeft w:val="0"/>
          <w:marRight w:val="0"/>
          <w:marTop w:val="0"/>
          <w:marBottom w:val="0"/>
          <w:divBdr>
            <w:top w:val="none" w:sz="0" w:space="0" w:color="auto"/>
            <w:left w:val="none" w:sz="0" w:space="0" w:color="auto"/>
            <w:bottom w:val="none" w:sz="0" w:space="0" w:color="auto"/>
            <w:right w:val="none" w:sz="0" w:space="0" w:color="auto"/>
          </w:divBdr>
        </w:div>
        <w:div w:id="359211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ssclimatechange.org" TargetMode="Externa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www.ncdc.noaa.gov/ca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3D8C1-CA5D-4065-998C-5247262A2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17</Pages>
  <Words>4322</Words>
  <Characters>24638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EOEEA</Company>
  <LinksUpToDate>false</LinksUpToDate>
  <CharactersWithSpaces>28903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Mansfield, Margot (EEA)</dc:creator>
  <cp:lastModifiedBy>Margot</cp:lastModifiedBy>
  <cp:revision>11</cp:revision>
  <cp:lastPrinted>2017-12-21T14:56:00Z</cp:lastPrinted>
  <dcterms:created xsi:type="dcterms:W3CDTF">2017-12-21T00:21:00Z</dcterms:created>
  <dcterms:modified xsi:type="dcterms:W3CDTF">2018-01-02T18:18:00Z</dcterms:modified>
</cp:coreProperties>
</file>